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3B1AA" w14:textId="77777777" w:rsidR="004E7450" w:rsidRPr="00F8112B" w:rsidRDefault="004E7450" w:rsidP="001517EF">
      <w:pPr>
        <w:spacing w:line="288" w:lineRule="auto"/>
        <w:rPr>
          <w:b/>
          <w:lang w:val="ro-RO"/>
        </w:rPr>
      </w:pPr>
      <w:r w:rsidRPr="00F8112B">
        <w:rPr>
          <w:b/>
          <w:lang w:val="ro-RO"/>
        </w:rPr>
        <w:t>SCRISOARE DE AȘTEPTĂRI</w:t>
      </w:r>
    </w:p>
    <w:p w14:paraId="25537F55" w14:textId="77777777" w:rsidR="004E7450" w:rsidRPr="00F8112B" w:rsidRDefault="004E7450" w:rsidP="004E7450">
      <w:pPr>
        <w:spacing w:line="288" w:lineRule="auto"/>
        <w:jc w:val="center"/>
        <w:rPr>
          <w:b/>
          <w:lang w:val="ro-RO"/>
        </w:rPr>
      </w:pPr>
    </w:p>
    <w:p w14:paraId="0F4898AE" w14:textId="77777777" w:rsidR="004E7450" w:rsidRPr="00F8112B" w:rsidRDefault="004E7450" w:rsidP="004E7450">
      <w:pPr>
        <w:spacing w:line="288" w:lineRule="auto"/>
        <w:jc w:val="center"/>
        <w:rPr>
          <w:b/>
          <w:lang w:val="ro-RO"/>
        </w:rPr>
      </w:pPr>
      <w:r w:rsidRPr="00F8112B">
        <w:rPr>
          <w:b/>
          <w:lang w:val="ro-RO"/>
        </w:rPr>
        <w:t xml:space="preserve">Care stabilește așteptările Autorității Publice Tutelare </w:t>
      </w:r>
    </w:p>
    <w:p w14:paraId="6F15F28C" w14:textId="77777777" w:rsidR="004E7450" w:rsidRPr="00F8112B" w:rsidRDefault="004E7450" w:rsidP="004E7450">
      <w:pPr>
        <w:spacing w:line="288" w:lineRule="auto"/>
        <w:jc w:val="center"/>
        <w:rPr>
          <w:b/>
          <w:lang w:val="ro-RO"/>
        </w:rPr>
      </w:pPr>
      <w:r w:rsidRPr="00F8112B">
        <w:rPr>
          <w:b/>
          <w:lang w:val="ro-RO"/>
        </w:rPr>
        <w:t>Consiliul Local al Municipiului Mediaș</w:t>
      </w:r>
    </w:p>
    <w:p w14:paraId="3806CC90" w14:textId="77777777" w:rsidR="004E7450" w:rsidRPr="00F8112B" w:rsidRDefault="004E7450" w:rsidP="004E7450">
      <w:pPr>
        <w:spacing w:line="288" w:lineRule="auto"/>
        <w:jc w:val="center"/>
        <w:rPr>
          <w:b/>
          <w:lang w:val="ro-RO"/>
        </w:rPr>
      </w:pPr>
      <w:r w:rsidRPr="00F8112B">
        <w:rPr>
          <w:b/>
          <w:lang w:val="ro-RO"/>
        </w:rPr>
        <w:t>pentru</w:t>
      </w:r>
    </w:p>
    <w:p w14:paraId="77E272C5" w14:textId="77777777" w:rsidR="004E7450" w:rsidRPr="00F8112B" w:rsidRDefault="004E7450" w:rsidP="004E7450">
      <w:pPr>
        <w:spacing w:line="288" w:lineRule="auto"/>
        <w:jc w:val="center"/>
        <w:rPr>
          <w:b/>
          <w:lang w:val="ro-RO"/>
        </w:rPr>
      </w:pPr>
      <w:r w:rsidRPr="00F8112B">
        <w:rPr>
          <w:b/>
          <w:lang w:val="ro-RO"/>
        </w:rPr>
        <w:t xml:space="preserve">Societatea </w:t>
      </w:r>
      <w:r w:rsidR="0086114D" w:rsidRPr="00F8112B">
        <w:rPr>
          <w:b/>
          <w:lang w:val="ro-RO"/>
        </w:rPr>
        <w:t>MEDITUR</w:t>
      </w:r>
      <w:r w:rsidRPr="00F8112B">
        <w:rPr>
          <w:b/>
          <w:lang w:val="ro-RO"/>
        </w:rPr>
        <w:t xml:space="preserve"> SA</w:t>
      </w:r>
    </w:p>
    <w:p w14:paraId="4559F431" w14:textId="77777777" w:rsidR="004E7450" w:rsidRPr="00F8112B" w:rsidRDefault="0086114D" w:rsidP="004E7450">
      <w:pPr>
        <w:spacing w:line="288" w:lineRule="auto"/>
        <w:jc w:val="center"/>
        <w:rPr>
          <w:b/>
          <w:lang w:val="ro-RO"/>
        </w:rPr>
      </w:pPr>
      <w:r w:rsidRPr="00F8112B">
        <w:rPr>
          <w:b/>
          <w:lang w:val="ro-RO"/>
        </w:rPr>
        <w:t>2026-2030</w:t>
      </w:r>
    </w:p>
    <w:p w14:paraId="26F9C2C2" w14:textId="77777777" w:rsidR="004E7450" w:rsidRPr="00F8112B" w:rsidRDefault="004E7450" w:rsidP="004E7450">
      <w:pPr>
        <w:spacing w:line="288" w:lineRule="auto"/>
        <w:jc w:val="both"/>
        <w:rPr>
          <w:b/>
          <w:lang w:val="ro-RO"/>
        </w:rPr>
      </w:pPr>
    </w:p>
    <w:p w14:paraId="56B166D7" w14:textId="77777777" w:rsidR="004E7450" w:rsidRPr="00F8112B" w:rsidRDefault="004E7450" w:rsidP="004E7450">
      <w:pPr>
        <w:jc w:val="both"/>
        <w:rPr>
          <w:i/>
          <w:iCs/>
          <w:lang w:val="ro-RO"/>
        </w:rPr>
      </w:pPr>
    </w:p>
    <w:p w14:paraId="6EC32231" w14:textId="77777777" w:rsidR="004E7450" w:rsidRPr="00F8112B" w:rsidRDefault="004E7450" w:rsidP="004E7450">
      <w:pPr>
        <w:jc w:val="both"/>
        <w:rPr>
          <w:i/>
          <w:iCs/>
          <w:lang w:val="ro-RO"/>
        </w:rPr>
      </w:pPr>
    </w:p>
    <w:p w14:paraId="4F0394B5" w14:textId="77777777" w:rsidR="004E7450" w:rsidRPr="00F8112B" w:rsidRDefault="004E7450" w:rsidP="004E7450">
      <w:pPr>
        <w:jc w:val="both"/>
        <w:rPr>
          <w:i/>
          <w:iCs/>
          <w:lang w:val="ro-RO"/>
        </w:rPr>
      </w:pPr>
    </w:p>
    <w:p w14:paraId="576CB49A" w14:textId="77777777" w:rsidR="0086114D" w:rsidRPr="00F8112B" w:rsidRDefault="0086114D" w:rsidP="0086114D">
      <w:pPr>
        <w:jc w:val="both"/>
        <w:rPr>
          <w:i/>
          <w:iCs/>
          <w:lang w:val="ro-RO"/>
        </w:rPr>
      </w:pPr>
      <w:r w:rsidRPr="00F8112B">
        <w:rPr>
          <w:i/>
          <w:iCs/>
          <w:lang w:val="ro-RO"/>
        </w:rPr>
        <w:t xml:space="preserve">Municipiul Medias, prin Consiliul Local Medias, în calitate de acționar unic al MEDITUR SA, a elaborat prezenta scrisoare de așteptări a acționarului privind performanțele societății și ale organelor de administrare și conducere ale acesteia, pentru o perioadă de patru ani. </w:t>
      </w:r>
    </w:p>
    <w:p w14:paraId="0059516A" w14:textId="77777777" w:rsidR="0086114D" w:rsidRPr="00F8112B" w:rsidRDefault="0086114D" w:rsidP="0086114D">
      <w:pPr>
        <w:jc w:val="both"/>
        <w:rPr>
          <w:i/>
          <w:iCs/>
          <w:lang w:val="ro-RO"/>
        </w:rPr>
      </w:pPr>
    </w:p>
    <w:p w14:paraId="7D94FE56" w14:textId="77777777" w:rsidR="0086114D" w:rsidRPr="00F8112B" w:rsidRDefault="0086114D" w:rsidP="0086114D">
      <w:pPr>
        <w:jc w:val="both"/>
        <w:rPr>
          <w:i/>
          <w:iCs/>
          <w:lang w:val="ro-RO"/>
        </w:rPr>
      </w:pPr>
    </w:p>
    <w:p w14:paraId="57EE173D" w14:textId="77777777" w:rsidR="004E7450" w:rsidRPr="00F8112B" w:rsidRDefault="004E7450" w:rsidP="004E7450">
      <w:pPr>
        <w:spacing w:line="288" w:lineRule="auto"/>
        <w:jc w:val="both"/>
        <w:rPr>
          <w:b/>
          <w:lang w:val="ro-RO"/>
        </w:rPr>
      </w:pPr>
    </w:p>
    <w:p w14:paraId="63FE59E5" w14:textId="77777777" w:rsidR="004E7450" w:rsidRPr="00F8112B" w:rsidRDefault="004E7450" w:rsidP="004E7450">
      <w:pPr>
        <w:spacing w:line="288" w:lineRule="auto"/>
        <w:jc w:val="both"/>
        <w:rPr>
          <w:b/>
          <w:lang w:val="ro-RO"/>
        </w:rPr>
      </w:pPr>
    </w:p>
    <w:p w14:paraId="2FCBA51F" w14:textId="77777777" w:rsidR="004E7450" w:rsidRPr="00F8112B" w:rsidRDefault="004E7450" w:rsidP="004E7450">
      <w:pPr>
        <w:pStyle w:val="Titlu1"/>
        <w:spacing w:before="0" w:after="0"/>
        <w:rPr>
          <w:rFonts w:ascii="Times New Roman" w:hAnsi="Times New Roman"/>
          <w:szCs w:val="24"/>
          <w:lang w:val="ro-RO"/>
        </w:rPr>
      </w:pPr>
      <w:r w:rsidRPr="00F8112B">
        <w:rPr>
          <w:rFonts w:ascii="Times New Roman" w:hAnsi="Times New Roman"/>
          <w:szCs w:val="24"/>
          <w:lang w:val="ro-RO"/>
        </w:rPr>
        <w:br w:type="page"/>
      </w:r>
    </w:p>
    <w:p w14:paraId="328A6490" w14:textId="77777777" w:rsidR="004E7450" w:rsidRPr="00F8112B" w:rsidRDefault="004E7450" w:rsidP="004E7450">
      <w:pPr>
        <w:pStyle w:val="Titlu1"/>
        <w:spacing w:before="0" w:after="0"/>
        <w:rPr>
          <w:rFonts w:ascii="Times New Roman" w:hAnsi="Times New Roman"/>
          <w:szCs w:val="24"/>
          <w:lang w:val="ro-RO"/>
        </w:rPr>
      </w:pPr>
    </w:p>
    <w:p w14:paraId="0240BB0A" w14:textId="77777777" w:rsidR="004E7450" w:rsidRPr="00F8112B" w:rsidRDefault="004E7450" w:rsidP="004E7450">
      <w:pPr>
        <w:pStyle w:val="Titlucuprins"/>
        <w:spacing w:before="0"/>
        <w:rPr>
          <w:rFonts w:ascii="Times New Roman" w:hAnsi="Times New Roman"/>
          <w:b/>
          <w:bCs/>
          <w:color w:val="auto"/>
          <w:sz w:val="24"/>
          <w:szCs w:val="24"/>
        </w:rPr>
      </w:pPr>
      <w:r w:rsidRPr="00F8112B">
        <w:rPr>
          <w:rFonts w:ascii="Times New Roman" w:hAnsi="Times New Roman"/>
          <w:b/>
          <w:bCs/>
          <w:color w:val="auto"/>
          <w:sz w:val="24"/>
          <w:szCs w:val="24"/>
        </w:rPr>
        <w:t>Cuprins</w:t>
      </w:r>
    </w:p>
    <w:p w14:paraId="08541021" w14:textId="756F17C4" w:rsidR="004E7450" w:rsidRPr="00F8112B" w:rsidRDefault="004E7450" w:rsidP="004E7450">
      <w:pPr>
        <w:pStyle w:val="Cuprins1"/>
        <w:tabs>
          <w:tab w:val="right" w:leader="dot" w:pos="9446"/>
        </w:tabs>
        <w:spacing w:after="0"/>
        <w:rPr>
          <w:rFonts w:ascii="Times New Roman" w:eastAsia="Times New Roman" w:hAnsi="Times New Roman"/>
          <w:noProof/>
          <w:kern w:val="2"/>
          <w:sz w:val="24"/>
          <w:szCs w:val="24"/>
          <w:lang w:val="ro-RO" w:eastAsia="ro-RO"/>
        </w:rPr>
      </w:pPr>
      <w:r w:rsidRPr="00F8112B">
        <w:rPr>
          <w:rFonts w:ascii="Times New Roman" w:hAnsi="Times New Roman"/>
          <w:sz w:val="24"/>
          <w:szCs w:val="24"/>
        </w:rPr>
        <w:fldChar w:fldCharType="begin"/>
      </w:r>
      <w:r w:rsidRPr="00F8112B">
        <w:rPr>
          <w:rFonts w:ascii="Times New Roman" w:hAnsi="Times New Roman"/>
          <w:sz w:val="24"/>
          <w:szCs w:val="24"/>
        </w:rPr>
        <w:instrText xml:space="preserve"> TOC \o "1-3" \h \z \u </w:instrText>
      </w:r>
      <w:r w:rsidRPr="00F8112B">
        <w:rPr>
          <w:rFonts w:ascii="Times New Roman" w:hAnsi="Times New Roman"/>
          <w:sz w:val="24"/>
          <w:szCs w:val="24"/>
        </w:rPr>
        <w:fldChar w:fldCharType="separate"/>
      </w:r>
      <w:hyperlink w:anchor="_Toc190563540" w:history="1">
        <w:r w:rsidRPr="00F8112B">
          <w:rPr>
            <w:rStyle w:val="Hyperlink"/>
            <w:rFonts w:ascii="Times New Roman" w:hAnsi="Times New Roman"/>
            <w:noProof/>
            <w:sz w:val="24"/>
            <w:szCs w:val="24"/>
            <w:lang w:val="ro-RO"/>
          </w:rPr>
          <w:t>Introducere</w:t>
        </w:r>
        <w:r w:rsidRPr="00F8112B">
          <w:rPr>
            <w:rFonts w:ascii="Times New Roman" w:hAnsi="Times New Roman"/>
            <w:noProof/>
            <w:webHidden/>
            <w:sz w:val="24"/>
            <w:szCs w:val="24"/>
          </w:rPr>
          <w:tab/>
        </w:r>
        <w:r w:rsidRPr="00F8112B">
          <w:rPr>
            <w:rFonts w:ascii="Times New Roman" w:hAnsi="Times New Roman"/>
            <w:noProof/>
            <w:webHidden/>
            <w:sz w:val="24"/>
            <w:szCs w:val="24"/>
          </w:rPr>
          <w:fldChar w:fldCharType="begin"/>
        </w:r>
        <w:r w:rsidRPr="00F8112B">
          <w:rPr>
            <w:rFonts w:ascii="Times New Roman" w:hAnsi="Times New Roman"/>
            <w:noProof/>
            <w:webHidden/>
            <w:sz w:val="24"/>
            <w:szCs w:val="24"/>
          </w:rPr>
          <w:instrText xml:space="preserve"> PAGEREF _Toc190563540 \h </w:instrText>
        </w:r>
        <w:r w:rsidRPr="00F8112B">
          <w:rPr>
            <w:rFonts w:ascii="Times New Roman" w:hAnsi="Times New Roman"/>
            <w:noProof/>
            <w:webHidden/>
            <w:sz w:val="24"/>
            <w:szCs w:val="24"/>
          </w:rPr>
        </w:r>
        <w:r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3</w:t>
        </w:r>
        <w:r w:rsidRPr="00F8112B">
          <w:rPr>
            <w:rFonts w:ascii="Times New Roman" w:hAnsi="Times New Roman"/>
            <w:noProof/>
            <w:webHidden/>
            <w:sz w:val="24"/>
            <w:szCs w:val="24"/>
          </w:rPr>
          <w:fldChar w:fldCharType="end"/>
        </w:r>
      </w:hyperlink>
    </w:p>
    <w:p w14:paraId="1BFB7CE3" w14:textId="10572E99" w:rsidR="004E7450" w:rsidRPr="00F8112B" w:rsidRDefault="00137E20" w:rsidP="004E7450">
      <w:pPr>
        <w:pStyle w:val="Cuprins1"/>
        <w:tabs>
          <w:tab w:val="right" w:leader="dot" w:pos="9446"/>
        </w:tabs>
        <w:spacing w:after="0"/>
        <w:rPr>
          <w:rFonts w:ascii="Times New Roman" w:eastAsia="Times New Roman" w:hAnsi="Times New Roman"/>
          <w:noProof/>
          <w:kern w:val="2"/>
          <w:sz w:val="24"/>
          <w:szCs w:val="24"/>
          <w:lang w:val="ro-RO" w:eastAsia="ro-RO"/>
        </w:rPr>
      </w:pPr>
      <w:hyperlink w:anchor="_Toc190563541" w:history="1">
        <w:r w:rsidR="004E7450" w:rsidRPr="00F8112B">
          <w:rPr>
            <w:rStyle w:val="Hyperlink"/>
            <w:rFonts w:ascii="Times New Roman" w:eastAsia="Arial" w:hAnsi="Times New Roman"/>
            <w:noProof/>
            <w:sz w:val="24"/>
            <w:szCs w:val="24"/>
            <w:lang w:val="ro-RO"/>
          </w:rPr>
          <w:t>1. Sinteza strategiei guvernamentale și locale în domeniul în care acționează întreprinderea publică</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_Toc190563541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4</w:t>
        </w:r>
        <w:r w:rsidR="004E7450" w:rsidRPr="00F8112B">
          <w:rPr>
            <w:rFonts w:ascii="Times New Roman" w:hAnsi="Times New Roman"/>
            <w:noProof/>
            <w:webHidden/>
            <w:sz w:val="24"/>
            <w:szCs w:val="24"/>
          </w:rPr>
          <w:fldChar w:fldCharType="end"/>
        </w:r>
      </w:hyperlink>
    </w:p>
    <w:p w14:paraId="19F2D218" w14:textId="47A84595" w:rsidR="004E7450" w:rsidRPr="00F8112B" w:rsidRDefault="00137E20" w:rsidP="004E7450">
      <w:pPr>
        <w:pStyle w:val="Cuprins1"/>
        <w:tabs>
          <w:tab w:val="right" w:leader="dot" w:pos="9446"/>
        </w:tabs>
        <w:spacing w:after="0"/>
        <w:rPr>
          <w:rFonts w:ascii="Times New Roman" w:eastAsia="Times New Roman" w:hAnsi="Times New Roman"/>
          <w:noProof/>
          <w:kern w:val="2"/>
          <w:sz w:val="24"/>
          <w:szCs w:val="24"/>
          <w:lang w:val="ro-RO" w:eastAsia="ro-RO"/>
        </w:rPr>
      </w:pPr>
      <w:hyperlink w:anchor="_Toc190563542" w:history="1">
        <w:r w:rsidR="004E7450" w:rsidRPr="00F8112B">
          <w:rPr>
            <w:rStyle w:val="Hyperlink"/>
            <w:rFonts w:ascii="Times New Roman" w:hAnsi="Times New Roman"/>
            <w:noProof/>
            <w:sz w:val="24"/>
            <w:szCs w:val="24"/>
            <w:lang w:val="ro-RO"/>
          </w:rPr>
          <w:t>2. V</w:t>
        </w:r>
        <w:r w:rsidR="004E7450" w:rsidRPr="00F8112B">
          <w:rPr>
            <w:rStyle w:val="Hyperlink"/>
            <w:rFonts w:ascii="Times New Roman" w:eastAsia="Arial" w:hAnsi="Times New Roman"/>
            <w:noProof/>
            <w:sz w:val="24"/>
            <w:szCs w:val="24"/>
            <w:lang w:val="ro-RO"/>
          </w:rPr>
          <w:t xml:space="preserve">iziunea </w:t>
        </w:r>
        <w:r w:rsidR="004E7450" w:rsidRPr="00F8112B">
          <w:rPr>
            <w:rStyle w:val="Hyperlink"/>
            <w:rFonts w:ascii="Times New Roman" w:hAnsi="Times New Roman"/>
            <w:noProof/>
            <w:sz w:val="24"/>
            <w:szCs w:val="24"/>
            <w:lang w:val="ro-RO"/>
          </w:rPr>
          <w:t>A</w:t>
        </w:r>
        <w:r w:rsidR="004E7450" w:rsidRPr="00F8112B">
          <w:rPr>
            <w:rStyle w:val="Hyperlink"/>
            <w:rFonts w:ascii="Times New Roman" w:eastAsia="Arial" w:hAnsi="Times New Roman"/>
            <w:noProof/>
            <w:sz w:val="24"/>
            <w:szCs w:val="24"/>
            <w:lang w:val="ro-RO"/>
          </w:rPr>
          <w:t xml:space="preserve">utorităţii </w:t>
        </w:r>
        <w:r w:rsidR="004E7450" w:rsidRPr="00F8112B">
          <w:rPr>
            <w:rStyle w:val="Hyperlink"/>
            <w:rFonts w:ascii="Times New Roman" w:hAnsi="Times New Roman"/>
            <w:noProof/>
            <w:sz w:val="24"/>
            <w:szCs w:val="24"/>
            <w:lang w:val="ro-RO"/>
          </w:rPr>
          <w:t>P</w:t>
        </w:r>
        <w:r w:rsidR="004E7450" w:rsidRPr="00F8112B">
          <w:rPr>
            <w:rStyle w:val="Hyperlink"/>
            <w:rFonts w:ascii="Times New Roman" w:eastAsia="Arial" w:hAnsi="Times New Roman"/>
            <w:noProof/>
            <w:sz w:val="24"/>
            <w:szCs w:val="24"/>
            <w:lang w:val="ro-RO"/>
          </w:rPr>
          <w:t xml:space="preserve">ublice </w:t>
        </w:r>
        <w:r w:rsidR="004E7450" w:rsidRPr="00F8112B">
          <w:rPr>
            <w:rStyle w:val="Hyperlink"/>
            <w:rFonts w:ascii="Times New Roman" w:hAnsi="Times New Roman"/>
            <w:noProof/>
            <w:sz w:val="24"/>
            <w:szCs w:val="24"/>
            <w:lang w:val="ro-RO"/>
          </w:rPr>
          <w:t>T</w:t>
        </w:r>
        <w:r w:rsidR="004E7450" w:rsidRPr="00F8112B">
          <w:rPr>
            <w:rStyle w:val="Hyperlink"/>
            <w:rFonts w:ascii="Times New Roman" w:eastAsia="Arial" w:hAnsi="Times New Roman"/>
            <w:noProof/>
            <w:sz w:val="24"/>
            <w:szCs w:val="24"/>
            <w:lang w:val="ro-RO"/>
          </w:rPr>
          <w:t>utelare, misiunea şi obiectivele</w:t>
        </w:r>
        <w:r w:rsidR="004E7450" w:rsidRPr="00F8112B">
          <w:rPr>
            <w:rStyle w:val="Hyperlink"/>
            <w:rFonts w:ascii="Times New Roman" w:hAnsi="Times New Roman"/>
            <w:noProof/>
            <w:sz w:val="24"/>
            <w:szCs w:val="24"/>
            <w:lang w:val="ro-RO"/>
          </w:rPr>
          <w:t xml:space="preserve"> </w:t>
        </w:r>
        <w:r w:rsidR="004E7450" w:rsidRPr="00F8112B">
          <w:rPr>
            <w:rStyle w:val="Hyperlink"/>
            <w:rFonts w:ascii="Times New Roman" w:eastAsia="Arial" w:hAnsi="Times New Roman"/>
            <w:noProof/>
            <w:sz w:val="24"/>
            <w:szCs w:val="24"/>
            <w:lang w:val="ro-RO"/>
          </w:rPr>
          <w:t>întreprinderii publice, derivate din politica guvernamentală sau locală din domeniul de</w:t>
        </w:r>
        <w:r w:rsidR="004E7450" w:rsidRPr="00F8112B">
          <w:rPr>
            <w:rStyle w:val="Hyperlink"/>
            <w:rFonts w:ascii="Times New Roman" w:hAnsi="Times New Roman"/>
            <w:noProof/>
            <w:sz w:val="24"/>
            <w:szCs w:val="24"/>
            <w:lang w:val="ro-RO"/>
          </w:rPr>
          <w:t xml:space="preserve"> </w:t>
        </w:r>
        <w:r w:rsidR="004E7450" w:rsidRPr="00F8112B">
          <w:rPr>
            <w:rStyle w:val="Hyperlink"/>
            <w:rFonts w:ascii="Times New Roman" w:eastAsia="Arial" w:hAnsi="Times New Roman"/>
            <w:noProof/>
            <w:sz w:val="24"/>
            <w:szCs w:val="24"/>
            <w:lang w:val="ro-RO"/>
          </w:rPr>
          <w:t>activitate în care operează întreprinderea publică</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_Toc190563542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5</w:t>
        </w:r>
        <w:r w:rsidR="004E7450" w:rsidRPr="00F8112B">
          <w:rPr>
            <w:rFonts w:ascii="Times New Roman" w:hAnsi="Times New Roman"/>
            <w:noProof/>
            <w:webHidden/>
            <w:sz w:val="24"/>
            <w:szCs w:val="24"/>
          </w:rPr>
          <w:fldChar w:fldCharType="end"/>
        </w:r>
      </w:hyperlink>
    </w:p>
    <w:p w14:paraId="1372B1CF" w14:textId="543C338B" w:rsidR="004E7450" w:rsidRPr="00F8112B" w:rsidRDefault="00137E20" w:rsidP="004E7450">
      <w:pPr>
        <w:pStyle w:val="Cuprins2"/>
        <w:tabs>
          <w:tab w:val="right" w:leader="dot" w:pos="9446"/>
        </w:tabs>
        <w:spacing w:after="0"/>
        <w:rPr>
          <w:rFonts w:ascii="Times New Roman" w:eastAsia="Times New Roman" w:hAnsi="Times New Roman"/>
          <w:noProof/>
          <w:kern w:val="2"/>
          <w:sz w:val="24"/>
          <w:szCs w:val="24"/>
          <w:lang w:val="ro-RO" w:eastAsia="ro-RO"/>
        </w:rPr>
      </w:pPr>
      <w:hyperlink w:anchor="_Toc190563543" w:history="1">
        <w:r w:rsidR="004E7450" w:rsidRPr="00F8112B">
          <w:rPr>
            <w:rStyle w:val="Hyperlink"/>
            <w:rFonts w:ascii="Times New Roman" w:hAnsi="Times New Roman"/>
            <w:noProof/>
            <w:sz w:val="24"/>
            <w:szCs w:val="24"/>
          </w:rPr>
          <w:sym w:font="Wingdings" w:char="F06C"/>
        </w:r>
        <w:r w:rsidR="004E7450" w:rsidRPr="00F8112B">
          <w:rPr>
            <w:rStyle w:val="Hyperlink"/>
            <w:rFonts w:ascii="Times New Roman" w:hAnsi="Times New Roman"/>
            <w:noProof/>
            <w:sz w:val="24"/>
            <w:szCs w:val="24"/>
          </w:rPr>
          <w:t xml:space="preserve"> Viziunea și obiectivele APT pentru </w:t>
        </w:r>
        <w:r w:rsidR="00331C2C">
          <w:rPr>
            <w:rStyle w:val="Hyperlink"/>
            <w:rFonts w:ascii="Times New Roman" w:hAnsi="Times New Roman"/>
            <w:noProof/>
            <w:sz w:val="24"/>
            <w:szCs w:val="24"/>
            <w:lang w:val="ro-RO"/>
          </w:rPr>
          <w:t>Meditur SA</w:t>
        </w:r>
        <w:r w:rsidR="004E7450" w:rsidRPr="00F8112B">
          <w:rPr>
            <w:rStyle w:val="Hyperlink"/>
            <w:rFonts w:ascii="Times New Roman" w:hAnsi="Times New Roman"/>
            <w:noProof/>
            <w:sz w:val="24"/>
            <w:szCs w:val="24"/>
            <w:lang w:val="ro-RO"/>
          </w:rPr>
          <w:t>.</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_Toc190563543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5</w:t>
        </w:r>
        <w:r w:rsidR="004E7450" w:rsidRPr="00F8112B">
          <w:rPr>
            <w:rFonts w:ascii="Times New Roman" w:hAnsi="Times New Roman"/>
            <w:noProof/>
            <w:webHidden/>
            <w:sz w:val="24"/>
            <w:szCs w:val="24"/>
          </w:rPr>
          <w:fldChar w:fldCharType="end"/>
        </w:r>
      </w:hyperlink>
    </w:p>
    <w:p w14:paraId="321C0E2E" w14:textId="09BE7404" w:rsidR="004E7450" w:rsidRPr="00F8112B" w:rsidRDefault="00137E20" w:rsidP="004E7450">
      <w:pPr>
        <w:pStyle w:val="Cuprins2"/>
        <w:tabs>
          <w:tab w:val="right" w:leader="dot" w:pos="9446"/>
        </w:tabs>
        <w:spacing w:after="0"/>
        <w:rPr>
          <w:rFonts w:ascii="Times New Roman" w:eastAsia="Times New Roman" w:hAnsi="Times New Roman"/>
          <w:noProof/>
          <w:kern w:val="2"/>
          <w:sz w:val="24"/>
          <w:szCs w:val="24"/>
          <w:lang w:val="ro-RO" w:eastAsia="ro-RO"/>
        </w:rPr>
      </w:pPr>
      <w:hyperlink w:anchor="_Toc190563544" w:history="1">
        <w:r w:rsidR="004E7450" w:rsidRPr="00F8112B">
          <w:rPr>
            <w:rStyle w:val="Hyperlink"/>
            <w:rFonts w:ascii="Times New Roman" w:hAnsi="Times New Roman"/>
            <w:noProof/>
            <w:sz w:val="24"/>
            <w:szCs w:val="24"/>
          </w:rPr>
          <w:sym w:font="Wingdings" w:char="F06C"/>
        </w:r>
        <w:r w:rsidR="004E7450" w:rsidRPr="00F8112B">
          <w:rPr>
            <w:rStyle w:val="Hyperlink"/>
            <w:rFonts w:ascii="Times New Roman" w:hAnsi="Times New Roman"/>
            <w:noProof/>
            <w:sz w:val="24"/>
            <w:szCs w:val="24"/>
          </w:rPr>
          <w:t xml:space="preserve"> Indicatori de performanță obligatorii</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_Toc190563544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11</w:t>
        </w:r>
        <w:r w:rsidR="004E7450" w:rsidRPr="00F8112B">
          <w:rPr>
            <w:rFonts w:ascii="Times New Roman" w:hAnsi="Times New Roman"/>
            <w:noProof/>
            <w:webHidden/>
            <w:sz w:val="24"/>
            <w:szCs w:val="24"/>
          </w:rPr>
          <w:fldChar w:fldCharType="end"/>
        </w:r>
      </w:hyperlink>
    </w:p>
    <w:p w14:paraId="5F50AD4B" w14:textId="29F2D8D2" w:rsidR="004E7450" w:rsidRPr="00F8112B" w:rsidRDefault="00137E20" w:rsidP="004E7450">
      <w:pPr>
        <w:pStyle w:val="Cuprins1"/>
        <w:tabs>
          <w:tab w:val="right" w:leader="dot" w:pos="9446"/>
        </w:tabs>
        <w:spacing w:after="0"/>
        <w:rPr>
          <w:rFonts w:ascii="Times New Roman" w:eastAsia="Times New Roman" w:hAnsi="Times New Roman"/>
          <w:noProof/>
          <w:kern w:val="2"/>
          <w:sz w:val="24"/>
          <w:szCs w:val="24"/>
          <w:lang w:val="ro-RO" w:eastAsia="ro-RO"/>
        </w:rPr>
      </w:pPr>
      <w:hyperlink w:anchor="_Toc190563546" w:history="1">
        <w:r w:rsidR="004E7450" w:rsidRPr="00F8112B">
          <w:rPr>
            <w:rStyle w:val="Hyperlink"/>
            <w:rFonts w:ascii="Times New Roman" w:hAnsi="Times New Roman"/>
            <w:noProof/>
            <w:sz w:val="24"/>
            <w:szCs w:val="24"/>
            <w:lang w:val="ro-RO"/>
          </w:rPr>
          <w:t>3. Prezentarea generală și încadrarea întreprinderii publice</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_Toc190563546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11</w:t>
        </w:r>
        <w:r w:rsidR="004E7450" w:rsidRPr="00F8112B">
          <w:rPr>
            <w:rFonts w:ascii="Times New Roman" w:hAnsi="Times New Roman"/>
            <w:noProof/>
            <w:webHidden/>
            <w:sz w:val="24"/>
            <w:szCs w:val="24"/>
          </w:rPr>
          <w:fldChar w:fldCharType="end"/>
        </w:r>
      </w:hyperlink>
    </w:p>
    <w:p w14:paraId="35150F1B" w14:textId="6DAC5A7B" w:rsidR="004E7450" w:rsidRPr="00F8112B" w:rsidRDefault="00137E20" w:rsidP="004E7450">
      <w:pPr>
        <w:pStyle w:val="Cuprins1"/>
        <w:tabs>
          <w:tab w:val="right" w:leader="dot" w:pos="9446"/>
        </w:tabs>
        <w:spacing w:after="0"/>
        <w:rPr>
          <w:rFonts w:ascii="Times New Roman" w:eastAsia="Times New Roman" w:hAnsi="Times New Roman"/>
          <w:noProof/>
          <w:kern w:val="2"/>
          <w:sz w:val="24"/>
          <w:szCs w:val="24"/>
          <w:lang w:val="ro-RO" w:eastAsia="ro-RO"/>
        </w:rPr>
      </w:pPr>
      <w:hyperlink w:anchor="_Toc190563547" w:history="1">
        <w:r w:rsidR="004E7450" w:rsidRPr="00F8112B">
          <w:rPr>
            <w:rStyle w:val="Hyperlink"/>
            <w:rFonts w:ascii="Times New Roman" w:hAnsi="Times New Roman"/>
            <w:noProof/>
            <w:sz w:val="24"/>
            <w:szCs w:val="24"/>
            <w:lang w:val="ro-RO"/>
          </w:rPr>
          <w:t>4. Angajamentul autorităţii publice tutelare în legătură cu modalitatea de asigurare a compensaţiilor corespunzătoare sau de plată a obligaţiei de serviciu public</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_Toc190563547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14</w:t>
        </w:r>
        <w:r w:rsidR="004E7450" w:rsidRPr="00F8112B">
          <w:rPr>
            <w:rFonts w:ascii="Times New Roman" w:hAnsi="Times New Roman"/>
            <w:noProof/>
            <w:webHidden/>
            <w:sz w:val="24"/>
            <w:szCs w:val="24"/>
          </w:rPr>
          <w:fldChar w:fldCharType="end"/>
        </w:r>
      </w:hyperlink>
    </w:p>
    <w:p w14:paraId="03F15821" w14:textId="1C93859A" w:rsidR="004E7450" w:rsidRPr="00F8112B" w:rsidRDefault="00137E20" w:rsidP="004E7450">
      <w:pPr>
        <w:pStyle w:val="Cuprins1"/>
        <w:tabs>
          <w:tab w:val="right" w:leader="dot" w:pos="9446"/>
        </w:tabs>
        <w:spacing w:after="0"/>
        <w:rPr>
          <w:rFonts w:ascii="Times New Roman" w:eastAsia="Times New Roman" w:hAnsi="Times New Roman"/>
          <w:noProof/>
          <w:kern w:val="2"/>
          <w:sz w:val="24"/>
          <w:szCs w:val="24"/>
          <w:lang w:val="ro-RO" w:eastAsia="ro-RO"/>
        </w:rPr>
      </w:pPr>
      <w:hyperlink w:anchor="_Toc190563548" w:history="1">
        <w:r w:rsidR="004E7450" w:rsidRPr="00F8112B">
          <w:rPr>
            <w:rStyle w:val="Hyperlink"/>
            <w:rFonts w:ascii="Times New Roman" w:eastAsia="Arial" w:hAnsi="Times New Roman"/>
            <w:noProof/>
            <w:sz w:val="24"/>
            <w:szCs w:val="24"/>
            <w:lang w:val="ro-RO"/>
          </w:rPr>
          <w:t>5. Așteptări privind politica de dividende</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_Toc190563548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14</w:t>
        </w:r>
        <w:r w:rsidR="004E7450" w:rsidRPr="00F8112B">
          <w:rPr>
            <w:rFonts w:ascii="Times New Roman" w:hAnsi="Times New Roman"/>
            <w:noProof/>
            <w:webHidden/>
            <w:sz w:val="24"/>
            <w:szCs w:val="24"/>
          </w:rPr>
          <w:fldChar w:fldCharType="end"/>
        </w:r>
      </w:hyperlink>
    </w:p>
    <w:p w14:paraId="5CCE8AE1" w14:textId="5D093D9E" w:rsidR="004E7450" w:rsidRPr="00F8112B" w:rsidRDefault="00137E20" w:rsidP="004E7450">
      <w:pPr>
        <w:pStyle w:val="Cuprins1"/>
        <w:tabs>
          <w:tab w:val="right" w:leader="dot" w:pos="9446"/>
        </w:tabs>
        <w:spacing w:after="0"/>
        <w:rPr>
          <w:rFonts w:ascii="Times New Roman" w:eastAsia="Times New Roman" w:hAnsi="Times New Roman"/>
          <w:noProof/>
          <w:kern w:val="2"/>
          <w:sz w:val="24"/>
          <w:szCs w:val="24"/>
          <w:lang w:val="ro-RO" w:eastAsia="ro-RO"/>
        </w:rPr>
      </w:pPr>
      <w:hyperlink w:anchor="_Toc190563549" w:history="1">
        <w:r w:rsidR="004E7450" w:rsidRPr="00F8112B">
          <w:rPr>
            <w:rStyle w:val="Hyperlink"/>
            <w:rFonts w:ascii="Times New Roman" w:eastAsia="Arial" w:hAnsi="Times New Roman"/>
            <w:noProof/>
            <w:sz w:val="24"/>
            <w:szCs w:val="24"/>
            <w:lang w:val="ro-RO"/>
          </w:rPr>
          <w:t>6. Așteptări privind politica de investiții</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_Toc190563549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14</w:t>
        </w:r>
        <w:r w:rsidR="004E7450" w:rsidRPr="00F8112B">
          <w:rPr>
            <w:rFonts w:ascii="Times New Roman" w:hAnsi="Times New Roman"/>
            <w:noProof/>
            <w:webHidden/>
            <w:sz w:val="24"/>
            <w:szCs w:val="24"/>
          </w:rPr>
          <w:fldChar w:fldCharType="end"/>
        </w:r>
      </w:hyperlink>
    </w:p>
    <w:p w14:paraId="7AB2CFF9" w14:textId="4689307E" w:rsidR="004E7450" w:rsidRPr="00F8112B" w:rsidRDefault="00137E20" w:rsidP="004E7450">
      <w:pPr>
        <w:pStyle w:val="Cuprins1"/>
        <w:tabs>
          <w:tab w:val="right" w:leader="dot" w:pos="9446"/>
        </w:tabs>
        <w:spacing w:after="0"/>
        <w:rPr>
          <w:rFonts w:ascii="Times New Roman" w:eastAsia="Times New Roman" w:hAnsi="Times New Roman"/>
          <w:noProof/>
          <w:kern w:val="2"/>
          <w:sz w:val="24"/>
          <w:szCs w:val="24"/>
          <w:lang w:val="ro-RO" w:eastAsia="ro-RO"/>
        </w:rPr>
      </w:pPr>
      <w:hyperlink w:anchor="_Toc190563550" w:history="1">
        <w:r w:rsidR="004E7450" w:rsidRPr="00F8112B">
          <w:rPr>
            <w:rStyle w:val="Hyperlink"/>
            <w:rFonts w:ascii="Times New Roman" w:eastAsia="Arial" w:hAnsi="Times New Roman"/>
            <w:noProof/>
            <w:sz w:val="24"/>
            <w:szCs w:val="24"/>
            <w:lang w:val="ro-RO"/>
          </w:rPr>
          <w:t>7.</w:t>
        </w:r>
        <w:r w:rsidR="004E7450" w:rsidRPr="00F8112B">
          <w:rPr>
            <w:rStyle w:val="Hyperlink"/>
            <w:rFonts w:ascii="Times New Roman" w:eastAsia="CIDFont+F3" w:hAnsi="Times New Roman"/>
            <w:noProof/>
            <w:sz w:val="24"/>
            <w:szCs w:val="24"/>
            <w:lang w:val="ro-RO" w:eastAsia="ro-RO"/>
          </w:rPr>
          <w:t xml:space="preserve"> A</w:t>
        </w:r>
        <w:r w:rsidR="004E7450" w:rsidRPr="00F8112B">
          <w:rPr>
            <w:rStyle w:val="Hyperlink"/>
            <w:rFonts w:ascii="Times New Roman" w:eastAsia="Arial" w:hAnsi="Times New Roman"/>
            <w:noProof/>
            <w:sz w:val="24"/>
            <w:szCs w:val="24"/>
            <w:lang w:val="ro-RO"/>
          </w:rPr>
          <w:t>şteptările acţionarilor cu privire la comunicarea cu organele de administrare şi conducere ale întreprinderii publice</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_Toc190563550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15</w:t>
        </w:r>
        <w:r w:rsidR="004E7450" w:rsidRPr="00F8112B">
          <w:rPr>
            <w:rFonts w:ascii="Times New Roman" w:hAnsi="Times New Roman"/>
            <w:noProof/>
            <w:webHidden/>
            <w:sz w:val="24"/>
            <w:szCs w:val="24"/>
          </w:rPr>
          <w:fldChar w:fldCharType="end"/>
        </w:r>
      </w:hyperlink>
    </w:p>
    <w:p w14:paraId="38E1756C" w14:textId="27180640" w:rsidR="004E7450" w:rsidRPr="00F8112B" w:rsidRDefault="00137E20" w:rsidP="004E7450">
      <w:pPr>
        <w:pStyle w:val="Cuprins1"/>
        <w:tabs>
          <w:tab w:val="right" w:leader="dot" w:pos="9446"/>
        </w:tabs>
        <w:spacing w:after="0"/>
        <w:rPr>
          <w:rFonts w:ascii="Times New Roman" w:eastAsia="Times New Roman" w:hAnsi="Times New Roman"/>
          <w:noProof/>
          <w:kern w:val="2"/>
          <w:sz w:val="24"/>
          <w:szCs w:val="24"/>
          <w:lang w:val="ro-RO" w:eastAsia="ro-RO"/>
        </w:rPr>
      </w:pPr>
      <w:hyperlink w:anchor="_Toc190563551" w:history="1">
        <w:r w:rsidR="004E7450" w:rsidRPr="00F8112B">
          <w:rPr>
            <w:rStyle w:val="Hyperlink"/>
            <w:rFonts w:ascii="Times New Roman" w:hAnsi="Times New Roman"/>
            <w:noProof/>
            <w:sz w:val="24"/>
            <w:szCs w:val="24"/>
            <w:lang w:val="ro-RO" w:eastAsia="ar-SA"/>
          </w:rPr>
          <w:t>8. Așteptări privind calitatea și siguranța serviciilor prestate de întreprinderea publică</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_Toc190563551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16</w:t>
        </w:r>
        <w:r w:rsidR="004E7450" w:rsidRPr="00F8112B">
          <w:rPr>
            <w:rFonts w:ascii="Times New Roman" w:hAnsi="Times New Roman"/>
            <w:noProof/>
            <w:webHidden/>
            <w:sz w:val="24"/>
            <w:szCs w:val="24"/>
          </w:rPr>
          <w:fldChar w:fldCharType="end"/>
        </w:r>
      </w:hyperlink>
    </w:p>
    <w:p w14:paraId="3C6294B7" w14:textId="2C54090B" w:rsidR="004E7450" w:rsidRPr="00F8112B" w:rsidRDefault="00137E20" w:rsidP="004E7450">
      <w:pPr>
        <w:pStyle w:val="Cuprins1"/>
        <w:tabs>
          <w:tab w:val="right" w:leader="dot" w:pos="9446"/>
        </w:tabs>
        <w:spacing w:after="0"/>
        <w:rPr>
          <w:rFonts w:ascii="Times New Roman" w:eastAsia="Times New Roman" w:hAnsi="Times New Roman"/>
          <w:noProof/>
          <w:kern w:val="2"/>
          <w:sz w:val="24"/>
          <w:szCs w:val="24"/>
          <w:lang w:val="ro-RO" w:eastAsia="ro-RO"/>
        </w:rPr>
      </w:pPr>
      <w:hyperlink w:anchor="_Toc190563552" w:history="1">
        <w:r w:rsidR="004E7450" w:rsidRPr="00F8112B">
          <w:rPr>
            <w:rStyle w:val="Hyperlink"/>
            <w:rFonts w:ascii="Times New Roman" w:hAnsi="Times New Roman"/>
            <w:noProof/>
            <w:sz w:val="24"/>
            <w:szCs w:val="24"/>
            <w:lang w:val="ro-RO"/>
          </w:rPr>
          <w:t>9. Așteptări în domeniul eticii, integrității și guvernantei corporative</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_Toc190563552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16</w:t>
        </w:r>
        <w:r w:rsidR="004E7450" w:rsidRPr="00F8112B">
          <w:rPr>
            <w:rFonts w:ascii="Times New Roman" w:hAnsi="Times New Roman"/>
            <w:noProof/>
            <w:webHidden/>
            <w:sz w:val="24"/>
            <w:szCs w:val="24"/>
          </w:rPr>
          <w:fldChar w:fldCharType="end"/>
        </w:r>
      </w:hyperlink>
    </w:p>
    <w:p w14:paraId="2CEFFA36" w14:textId="218CE9B9" w:rsidR="004E7450" w:rsidRPr="00F8112B" w:rsidRDefault="00137E20" w:rsidP="004E7450">
      <w:pPr>
        <w:pStyle w:val="Cuprins1"/>
        <w:tabs>
          <w:tab w:val="right" w:leader="dot" w:pos="9446"/>
        </w:tabs>
        <w:spacing w:after="0"/>
        <w:rPr>
          <w:rFonts w:ascii="Times New Roman" w:eastAsia="Times New Roman" w:hAnsi="Times New Roman"/>
          <w:noProof/>
          <w:kern w:val="2"/>
          <w:sz w:val="24"/>
          <w:szCs w:val="24"/>
          <w:lang w:val="ro-RO" w:eastAsia="ro-RO"/>
        </w:rPr>
      </w:pPr>
      <w:hyperlink w:anchor="_Toc190563553" w:history="1">
        <w:r w:rsidR="004E7450" w:rsidRPr="00F8112B">
          <w:rPr>
            <w:rStyle w:val="Hyperlink"/>
            <w:rFonts w:ascii="Times New Roman" w:hAnsi="Times New Roman"/>
            <w:noProof/>
            <w:sz w:val="24"/>
            <w:szCs w:val="24"/>
          </w:rPr>
          <w:t xml:space="preserve">10. </w:t>
        </w:r>
        <w:r w:rsidR="004E7450" w:rsidRPr="00F8112B">
          <w:rPr>
            <w:rStyle w:val="Hyperlink"/>
            <w:rFonts w:ascii="Times New Roman" w:eastAsia="Arial" w:hAnsi="Times New Roman"/>
            <w:noProof/>
            <w:sz w:val="24"/>
            <w:szCs w:val="24"/>
          </w:rPr>
          <w:t>Așteptări privind cheltuielile de capital și reducerile de cheltuieli</w:t>
        </w:r>
        <w:r w:rsidR="004E7450" w:rsidRPr="00F8112B">
          <w:rPr>
            <w:rFonts w:ascii="Times New Roman" w:hAnsi="Times New Roman"/>
            <w:noProof/>
            <w:webHidden/>
            <w:sz w:val="24"/>
            <w:szCs w:val="24"/>
          </w:rPr>
          <w:tab/>
        </w:r>
        <w:r w:rsidR="004E7450" w:rsidRPr="00F8112B">
          <w:rPr>
            <w:rFonts w:ascii="Times New Roman" w:hAnsi="Times New Roman"/>
            <w:noProof/>
            <w:webHidden/>
            <w:sz w:val="24"/>
            <w:szCs w:val="24"/>
          </w:rPr>
          <w:fldChar w:fldCharType="begin"/>
        </w:r>
        <w:r w:rsidR="004E7450" w:rsidRPr="00F8112B">
          <w:rPr>
            <w:rFonts w:ascii="Times New Roman" w:hAnsi="Times New Roman"/>
            <w:noProof/>
            <w:webHidden/>
            <w:sz w:val="24"/>
            <w:szCs w:val="24"/>
          </w:rPr>
          <w:instrText xml:space="preserve"> PAGEREF _Toc190563553 \h </w:instrText>
        </w:r>
        <w:r w:rsidR="004E7450" w:rsidRPr="00F8112B">
          <w:rPr>
            <w:rFonts w:ascii="Times New Roman" w:hAnsi="Times New Roman"/>
            <w:noProof/>
            <w:webHidden/>
            <w:sz w:val="24"/>
            <w:szCs w:val="24"/>
          </w:rPr>
        </w:r>
        <w:r w:rsidR="004E7450" w:rsidRPr="00F8112B">
          <w:rPr>
            <w:rFonts w:ascii="Times New Roman" w:hAnsi="Times New Roman"/>
            <w:noProof/>
            <w:webHidden/>
            <w:sz w:val="24"/>
            <w:szCs w:val="24"/>
          </w:rPr>
          <w:fldChar w:fldCharType="separate"/>
        </w:r>
        <w:r w:rsidR="00331C2C">
          <w:rPr>
            <w:rFonts w:ascii="Times New Roman" w:hAnsi="Times New Roman"/>
            <w:noProof/>
            <w:webHidden/>
            <w:sz w:val="24"/>
            <w:szCs w:val="24"/>
          </w:rPr>
          <w:t>17</w:t>
        </w:r>
        <w:r w:rsidR="004E7450" w:rsidRPr="00F8112B">
          <w:rPr>
            <w:rFonts w:ascii="Times New Roman" w:hAnsi="Times New Roman"/>
            <w:noProof/>
            <w:webHidden/>
            <w:sz w:val="24"/>
            <w:szCs w:val="24"/>
          </w:rPr>
          <w:fldChar w:fldCharType="end"/>
        </w:r>
      </w:hyperlink>
    </w:p>
    <w:p w14:paraId="0D5EB945" w14:textId="77777777" w:rsidR="004E7450" w:rsidRPr="00F8112B" w:rsidRDefault="004E7450" w:rsidP="004E7450">
      <w:r w:rsidRPr="00F8112B">
        <w:rPr>
          <w:b/>
          <w:bCs/>
        </w:rPr>
        <w:fldChar w:fldCharType="end"/>
      </w:r>
    </w:p>
    <w:p w14:paraId="05F642C5" w14:textId="77777777" w:rsidR="004E7450" w:rsidRPr="00F8112B" w:rsidRDefault="004E7450" w:rsidP="004E7450">
      <w:pPr>
        <w:pStyle w:val="Titlu1"/>
        <w:spacing w:before="0" w:after="0"/>
        <w:rPr>
          <w:rFonts w:ascii="Times New Roman" w:hAnsi="Times New Roman"/>
          <w:szCs w:val="24"/>
          <w:lang w:val="ro-RO"/>
        </w:rPr>
      </w:pPr>
    </w:p>
    <w:p w14:paraId="536C239B" w14:textId="77777777" w:rsidR="004E7450" w:rsidRPr="00F8112B" w:rsidRDefault="004E7450" w:rsidP="004E7450">
      <w:pPr>
        <w:pStyle w:val="Titlu1"/>
        <w:spacing w:before="0" w:after="0"/>
        <w:rPr>
          <w:rFonts w:ascii="Times New Roman" w:hAnsi="Times New Roman"/>
          <w:szCs w:val="24"/>
          <w:lang w:val="ro-RO"/>
        </w:rPr>
      </w:pPr>
    </w:p>
    <w:p w14:paraId="769ED94E" w14:textId="77777777" w:rsidR="004E7450" w:rsidRPr="00F8112B" w:rsidRDefault="004E7450" w:rsidP="004E7450">
      <w:pPr>
        <w:pStyle w:val="Titlu1"/>
        <w:spacing w:before="0" w:after="0"/>
        <w:rPr>
          <w:rFonts w:ascii="Times New Roman" w:hAnsi="Times New Roman"/>
          <w:szCs w:val="24"/>
          <w:lang w:val="ro-RO"/>
        </w:rPr>
      </w:pPr>
    </w:p>
    <w:p w14:paraId="47038A09" w14:textId="77777777" w:rsidR="004E7450" w:rsidRPr="00F8112B" w:rsidRDefault="004E7450" w:rsidP="004E7450">
      <w:pPr>
        <w:pStyle w:val="Titlu1"/>
        <w:spacing w:before="0" w:after="0"/>
        <w:rPr>
          <w:rFonts w:ascii="Times New Roman" w:hAnsi="Times New Roman"/>
          <w:szCs w:val="24"/>
          <w:lang w:val="ro-RO"/>
        </w:rPr>
      </w:pPr>
    </w:p>
    <w:p w14:paraId="6DD3491E" w14:textId="77777777" w:rsidR="004E7450" w:rsidRPr="00F8112B" w:rsidRDefault="004E7450" w:rsidP="004E7450">
      <w:pPr>
        <w:pStyle w:val="Titlu1"/>
        <w:spacing w:before="0" w:after="0"/>
        <w:rPr>
          <w:rFonts w:ascii="Times New Roman" w:hAnsi="Times New Roman"/>
          <w:szCs w:val="24"/>
          <w:lang w:val="ro-RO"/>
        </w:rPr>
      </w:pPr>
    </w:p>
    <w:p w14:paraId="5DA8F989" w14:textId="77777777" w:rsidR="004E7450" w:rsidRPr="00F8112B" w:rsidRDefault="004E7450" w:rsidP="004E7450">
      <w:pPr>
        <w:pStyle w:val="Titlu1"/>
        <w:spacing w:before="0" w:after="0"/>
        <w:rPr>
          <w:rFonts w:ascii="Times New Roman" w:hAnsi="Times New Roman"/>
          <w:szCs w:val="24"/>
          <w:lang w:val="ro-RO"/>
        </w:rPr>
      </w:pPr>
    </w:p>
    <w:p w14:paraId="3679DD81" w14:textId="77777777" w:rsidR="004E7450" w:rsidRPr="00F8112B" w:rsidRDefault="004E7450" w:rsidP="004E7450">
      <w:pPr>
        <w:pStyle w:val="Titlu1"/>
        <w:spacing w:before="0" w:after="0"/>
        <w:rPr>
          <w:rFonts w:ascii="Times New Roman" w:hAnsi="Times New Roman"/>
          <w:szCs w:val="24"/>
          <w:lang w:val="ro-RO"/>
        </w:rPr>
      </w:pPr>
      <w:r w:rsidRPr="00F8112B">
        <w:rPr>
          <w:rFonts w:ascii="Times New Roman" w:hAnsi="Times New Roman"/>
          <w:szCs w:val="24"/>
          <w:lang w:val="ro-RO"/>
        </w:rPr>
        <w:br w:type="page"/>
      </w:r>
    </w:p>
    <w:p w14:paraId="7C336471" w14:textId="77777777" w:rsidR="004E7450" w:rsidRPr="00F8112B" w:rsidRDefault="004E7450" w:rsidP="004E7450">
      <w:pPr>
        <w:pStyle w:val="Titlu1"/>
        <w:spacing w:before="0" w:after="0" w:line="288" w:lineRule="auto"/>
        <w:rPr>
          <w:rFonts w:ascii="Times New Roman" w:hAnsi="Times New Roman"/>
          <w:szCs w:val="24"/>
          <w:lang w:val="ro-RO"/>
        </w:rPr>
      </w:pPr>
      <w:r w:rsidRPr="00F8112B">
        <w:rPr>
          <w:rFonts w:ascii="Times New Roman" w:hAnsi="Times New Roman"/>
          <w:szCs w:val="24"/>
          <w:lang w:val="ro-RO"/>
        </w:rPr>
        <w:lastRenderedPageBreak/>
        <w:tab/>
      </w:r>
    </w:p>
    <w:p w14:paraId="5AA1474C" w14:textId="77777777" w:rsidR="004E7450" w:rsidRPr="00A45C34" w:rsidRDefault="004E7450" w:rsidP="004E7450">
      <w:pPr>
        <w:pStyle w:val="Titlu1"/>
        <w:spacing w:before="0" w:after="0" w:line="288" w:lineRule="auto"/>
        <w:ind w:firstLine="720"/>
        <w:rPr>
          <w:rFonts w:ascii="Times New Roman" w:hAnsi="Times New Roman"/>
          <w:szCs w:val="24"/>
          <w:lang w:val="ro-RO"/>
        </w:rPr>
      </w:pPr>
      <w:bookmarkStart w:id="0" w:name="_Toc190563540"/>
      <w:r w:rsidRPr="00A45C34">
        <w:rPr>
          <w:rFonts w:ascii="Times New Roman" w:hAnsi="Times New Roman"/>
          <w:szCs w:val="24"/>
          <w:lang w:val="ro-RO"/>
        </w:rPr>
        <w:t>Introducere</w:t>
      </w:r>
      <w:bookmarkEnd w:id="0"/>
    </w:p>
    <w:p w14:paraId="78391F60" w14:textId="18B55F12" w:rsidR="004E7450" w:rsidRPr="00A45C34" w:rsidRDefault="004E7450" w:rsidP="004E7450">
      <w:pPr>
        <w:spacing w:line="288" w:lineRule="auto"/>
        <w:jc w:val="both"/>
        <w:rPr>
          <w:lang w:val="ro-RO"/>
        </w:rPr>
      </w:pPr>
      <w:r w:rsidRPr="00A45C34">
        <w:rPr>
          <w:lang w:val="ro-RO"/>
        </w:rPr>
        <w:t xml:space="preserve"> </w:t>
      </w:r>
      <w:r w:rsidRPr="00A45C34">
        <w:rPr>
          <w:lang w:val="ro-RO"/>
        </w:rPr>
        <w:tab/>
        <w:t xml:space="preserve">Scrisoarea de așteptări reprezintă un document strategic esențial în procesul de recrutare și selecție a membrilor Consiliului de Administrație și a conducerii executive a societății </w:t>
      </w:r>
      <w:r w:rsidR="0086114D" w:rsidRPr="00A45C34">
        <w:rPr>
          <w:lang w:val="ro-RO"/>
        </w:rPr>
        <w:t>MEDITUR</w:t>
      </w:r>
      <w:r w:rsidR="00331C2C">
        <w:rPr>
          <w:lang w:val="ro-RO"/>
        </w:rPr>
        <w:t xml:space="preserve"> SA</w:t>
      </w:r>
      <w:r w:rsidRPr="00A45C34">
        <w:rPr>
          <w:lang w:val="ro-RO"/>
        </w:rPr>
        <w:t xml:space="preserve"> Aceasta stabilește viziunea, obiectivele și așteptări</w:t>
      </w:r>
      <w:r w:rsidR="0086114D" w:rsidRPr="00A45C34">
        <w:rPr>
          <w:lang w:val="ro-RO"/>
        </w:rPr>
        <w:t>le acționarului unic</w:t>
      </w:r>
      <w:r w:rsidRPr="00A45C34">
        <w:rPr>
          <w:lang w:val="ro-RO"/>
        </w:rPr>
        <w:t xml:space="preserve">, Municipiul Mediaș, prin Consiliul Local Mediaș, asigurând un cadru clar și coerent pentru guvernanța corporativă a întreprinderii publice. Prin acest document, se definesc direcțiile strategice de dezvoltare, principiile de administrare responsabilă și standardele de performanță care vor ghida activitatea societății în următorii patru ani. Totodată, scrisoarea de așteptări constituie un instrument de responsabilizare, contribuind la creșterea transparenței și eficienței în gestionarea resurselor publice. </w:t>
      </w:r>
    </w:p>
    <w:p w14:paraId="42758DE0" w14:textId="77777777" w:rsidR="004E7450" w:rsidRPr="00A45C34" w:rsidRDefault="004E7450" w:rsidP="004E7450">
      <w:pPr>
        <w:spacing w:line="288" w:lineRule="auto"/>
        <w:ind w:firstLine="720"/>
        <w:jc w:val="both"/>
        <w:rPr>
          <w:lang w:val="ro-RO"/>
        </w:rPr>
      </w:pPr>
      <w:r w:rsidRPr="00A45C34">
        <w:rPr>
          <w:lang w:val="ro-RO"/>
        </w:rPr>
        <w:t>În baza acestor așteptări, Consiliul de Administrație și conducerea executivă vor elabora planuri de administrare și management aliniate cu interesele acționarului și nevoile comunității. Astfel, documentul asigură o guvernanță solidă, bazată pe obiective clare, performanță măsurabilă și un angajament ferm față de dezvoltarea durabilă a societății. Totodată. Scrisoarea de așteptări este un document de lucru și are rolul de ghid al candidatilor participanți la recutarea pentru posturile de membri ai Consiliului de Administratie/Directori, în întocmirea Declarației de intenție (document de lucru prin care aceștia își prezintă viziunea sau programul privind dezvoltarea întreprinderii publice) și, ulterior, de a ghida Consiliul  de Administrație/Directorii în  redactarea Planului de administrare/management.</w:t>
      </w:r>
    </w:p>
    <w:p w14:paraId="32D0A8B6" w14:textId="77777777" w:rsidR="004E7450" w:rsidRPr="00A45C34" w:rsidRDefault="004E7450" w:rsidP="004E7450">
      <w:pPr>
        <w:spacing w:line="288" w:lineRule="auto"/>
        <w:ind w:firstLine="720"/>
        <w:jc w:val="both"/>
        <w:rPr>
          <w:lang w:val="ro-RO"/>
        </w:rPr>
      </w:pPr>
      <w:r w:rsidRPr="00A45C34">
        <w:rPr>
          <w:lang w:val="ro-RO"/>
        </w:rPr>
        <w:t>Prezenta Scrisoare de așteptări este elaborată în temeiul prevederilor OUG nr.109/2011, privind guvernanța corporativă a întreprinderilor publice, cu adăugirile și modificările ulterioare și ale Normelor Metodologice de aplicare a Ordonanţei de urgenţă a Guvernului nr.109/2011, privind guvernanţa corporativă a întreprinderilor publice, aprobate prin Hotărârea Guvernului cu nr. 639/2023.</w:t>
      </w:r>
    </w:p>
    <w:p w14:paraId="09E51BE5" w14:textId="77777777" w:rsidR="004E7450" w:rsidRPr="00A45C34" w:rsidRDefault="004E7450" w:rsidP="004E7450">
      <w:pPr>
        <w:spacing w:line="288" w:lineRule="auto"/>
        <w:ind w:firstLine="720"/>
        <w:jc w:val="both"/>
        <w:rPr>
          <w:lang w:val="ro-RO"/>
        </w:rPr>
      </w:pPr>
      <w:r w:rsidRPr="00A45C34">
        <w:rPr>
          <w:lang w:val="ro-RO"/>
        </w:rPr>
        <w:t>Scrisoarea de aşteptări este aprobată prin act administrativ al conducătorului autorităţii publice tutelare, ca parte din componenta iniţială a Planului de selecţie. Ulterior aprobării Scrisoarea de aşteptări se publică pe paginile de internet ale autorităţii publice tutelare, întreprinderii publice şi AMEPIP, odată cu componenta iniţială a planului de selecţie.</w:t>
      </w:r>
    </w:p>
    <w:p w14:paraId="356BE880" w14:textId="77777777" w:rsidR="00F8112B" w:rsidRPr="00A45C34" w:rsidRDefault="00F8112B" w:rsidP="00F8112B">
      <w:pPr>
        <w:spacing w:line="276" w:lineRule="auto"/>
        <w:jc w:val="both"/>
        <w:rPr>
          <w:lang w:val="ro-RO"/>
        </w:rPr>
      </w:pPr>
      <w:r w:rsidRPr="00A45C34">
        <w:rPr>
          <w:lang w:val="ro-RO"/>
        </w:rPr>
        <w:t xml:space="preserve">Societatea MEDITUR SA este o societate din portofoliul Consiliului Local Medias, unde Municipiul Medias este acționar unic. </w:t>
      </w:r>
    </w:p>
    <w:p w14:paraId="66CEFABD" w14:textId="3D479DF4" w:rsidR="005A6CD3" w:rsidRPr="00A45C34" w:rsidRDefault="007F69FC" w:rsidP="00331C2C">
      <w:pPr>
        <w:spacing w:line="288" w:lineRule="auto"/>
        <w:ind w:firstLine="720"/>
        <w:jc w:val="both"/>
        <w:rPr>
          <w:lang w:val="ro-RO"/>
        </w:rPr>
      </w:pPr>
      <w:r w:rsidRPr="00A45C34">
        <w:rPr>
          <w:lang w:val="ro-RO"/>
        </w:rPr>
        <w:t xml:space="preserve"> Meditur</w:t>
      </w:r>
      <w:r w:rsidR="00331C2C">
        <w:rPr>
          <w:lang w:val="ro-RO"/>
        </w:rPr>
        <w:t xml:space="preserve"> </w:t>
      </w:r>
      <w:r w:rsidR="004E7450" w:rsidRPr="00A45C34">
        <w:rPr>
          <w:lang w:val="ro-RO"/>
        </w:rPr>
        <w:t xml:space="preserve"> </w:t>
      </w:r>
      <w:r w:rsidRPr="00A45C34">
        <w:rPr>
          <w:spacing w:val="16"/>
          <w:lang w:val="ro-RO"/>
        </w:rPr>
        <w:t xml:space="preserve">SA asigură </w:t>
      </w:r>
      <w:r w:rsidRPr="00A45C34">
        <w:t>servicii publice în transportul public local</w:t>
      </w:r>
      <w:r w:rsidRPr="00A45C34">
        <w:rPr>
          <w:lang w:val="ro-RO"/>
        </w:rPr>
        <w:t>, pe raza municipiului Medias si satul apartinator Ighisul Nou</w:t>
      </w:r>
      <w:r w:rsidR="005A6CD3" w:rsidRPr="00A45C34">
        <w:rPr>
          <w:lang w:val="ro-RO"/>
        </w:rPr>
        <w:t>,</w:t>
      </w:r>
      <w:r w:rsidR="005A6CD3" w:rsidRPr="00A45C34">
        <w:rPr>
          <w:i/>
        </w:rPr>
        <w:t xml:space="preserve"> </w:t>
      </w:r>
      <w:r w:rsidR="005A6CD3" w:rsidRPr="00A45C34">
        <w:rPr>
          <w:i/>
          <w:spacing w:val="-12"/>
        </w:rPr>
        <w:t xml:space="preserve"> </w:t>
      </w:r>
      <w:r w:rsidR="005A6CD3" w:rsidRPr="00A45C34">
        <w:t>sub</w:t>
      </w:r>
      <w:r w:rsidR="005A6CD3" w:rsidRPr="00A45C34">
        <w:rPr>
          <w:spacing w:val="-8"/>
        </w:rPr>
        <w:t xml:space="preserve"> </w:t>
      </w:r>
      <w:r w:rsidR="005A6CD3" w:rsidRPr="00A45C34">
        <w:t>aceasta</w:t>
      </w:r>
      <w:r w:rsidR="005A6CD3" w:rsidRPr="00A45C34">
        <w:rPr>
          <w:spacing w:val="-17"/>
        </w:rPr>
        <w:t xml:space="preserve"> </w:t>
      </w:r>
      <w:r w:rsidR="005A6CD3" w:rsidRPr="00A45C34">
        <w:t>denumire</w:t>
      </w:r>
      <w:r w:rsidR="005A6CD3" w:rsidRPr="00A45C34">
        <w:rPr>
          <w:spacing w:val="-3"/>
        </w:rPr>
        <w:t xml:space="preserve"> </w:t>
      </w:r>
      <w:r w:rsidR="005A6CD3" w:rsidRPr="00A45C34">
        <w:t>s-a</w:t>
      </w:r>
      <w:r w:rsidR="005A6CD3" w:rsidRPr="00A45C34">
        <w:rPr>
          <w:spacing w:val="-11"/>
        </w:rPr>
        <w:t xml:space="preserve"> </w:t>
      </w:r>
      <w:r w:rsidR="005A6CD3" w:rsidRPr="00A45C34">
        <w:t>înființat</w:t>
      </w:r>
      <w:r w:rsidR="005A6CD3" w:rsidRPr="00A45C34">
        <w:rPr>
          <w:spacing w:val="9"/>
        </w:rPr>
        <w:t xml:space="preserve"> </w:t>
      </w:r>
      <w:r w:rsidR="005A6CD3" w:rsidRPr="00A45C34">
        <w:t>la</w:t>
      </w:r>
      <w:r w:rsidR="005A6CD3" w:rsidRPr="00A45C34">
        <w:rPr>
          <w:spacing w:val="-4"/>
        </w:rPr>
        <w:t xml:space="preserve"> </w:t>
      </w:r>
      <w:r w:rsidR="005A6CD3" w:rsidRPr="00A45C34">
        <w:t>data</w:t>
      </w:r>
      <w:r w:rsidR="005A6CD3" w:rsidRPr="00A45C34">
        <w:rPr>
          <w:spacing w:val="-2"/>
        </w:rPr>
        <w:t xml:space="preserve"> </w:t>
      </w:r>
      <w:r w:rsidR="005A6CD3" w:rsidRPr="00A45C34">
        <w:t xml:space="preserve">de </w:t>
      </w:r>
      <w:r w:rsidR="005A6CD3" w:rsidRPr="00A45C34">
        <w:rPr>
          <w:w w:val="92"/>
        </w:rPr>
        <w:t>05</w:t>
      </w:r>
      <w:r w:rsidR="005A6CD3" w:rsidRPr="00A45C34">
        <w:rPr>
          <w:w w:val="48"/>
        </w:rPr>
        <w:t>.</w:t>
      </w:r>
      <w:r w:rsidR="005A6CD3" w:rsidRPr="00A45C34">
        <w:rPr>
          <w:w w:val="92"/>
        </w:rPr>
        <w:t>09</w:t>
      </w:r>
      <w:r w:rsidR="005A6CD3" w:rsidRPr="00A45C34">
        <w:rPr>
          <w:w w:val="48"/>
        </w:rPr>
        <w:t>.</w:t>
      </w:r>
      <w:r w:rsidR="005A6CD3" w:rsidRPr="00A45C34">
        <w:rPr>
          <w:w w:val="95"/>
        </w:rPr>
        <w:t>1997</w:t>
      </w:r>
      <w:r w:rsidR="005A6CD3" w:rsidRPr="00A45C34">
        <w:rPr>
          <w:w w:val="73"/>
        </w:rPr>
        <w:t>,</w:t>
      </w:r>
      <w:r w:rsidR="005A6CD3" w:rsidRPr="00A45C34">
        <w:rPr>
          <w:lang w:val="ro-RO"/>
        </w:rPr>
        <w:t xml:space="preserve"> având codul unic de înregistrare (CUI) 9735812 și numărul de ordine în Registrul Comerțului J32/</w:t>
      </w:r>
      <w:r w:rsidR="00F8112B" w:rsidRPr="00A45C34">
        <w:rPr>
          <w:lang w:val="ro-RO"/>
        </w:rPr>
        <w:t>1016/1997</w:t>
      </w:r>
      <w:r w:rsidR="005A6CD3" w:rsidRPr="00A45C34">
        <w:rPr>
          <w:lang w:val="ro-RO"/>
        </w:rPr>
        <w:t>.</w:t>
      </w:r>
    </w:p>
    <w:p w14:paraId="2D760E4F" w14:textId="77777777" w:rsidR="005A6CD3" w:rsidRPr="00A45C34" w:rsidRDefault="005A6CD3" w:rsidP="005A6CD3">
      <w:pPr>
        <w:ind w:right="221" w:firstLine="720"/>
        <w:jc w:val="both"/>
      </w:pPr>
      <w:r w:rsidRPr="00A45C34">
        <w:t>Obiectivul</w:t>
      </w:r>
      <w:r w:rsidRPr="00A45C34">
        <w:rPr>
          <w:spacing w:val="41"/>
        </w:rPr>
        <w:t xml:space="preserve"> </w:t>
      </w:r>
      <w:r w:rsidRPr="00A45C34">
        <w:t>de</w:t>
      </w:r>
      <w:r w:rsidRPr="00A45C34">
        <w:rPr>
          <w:spacing w:val="57"/>
        </w:rPr>
        <w:t xml:space="preserve"> </w:t>
      </w:r>
      <w:r w:rsidRPr="00A45C34">
        <w:t>baza</w:t>
      </w:r>
      <w:r w:rsidRPr="00A45C34">
        <w:rPr>
          <w:spacing w:val="59"/>
        </w:rPr>
        <w:t xml:space="preserve"> </w:t>
      </w:r>
      <w:proofErr w:type="gramStart"/>
      <w:r w:rsidRPr="00A45C34">
        <w:t xml:space="preserve">al </w:t>
      </w:r>
      <w:r w:rsidRPr="00A45C34">
        <w:rPr>
          <w:spacing w:val="8"/>
        </w:rPr>
        <w:t xml:space="preserve"> </w:t>
      </w:r>
      <w:r w:rsidRPr="00A45C34">
        <w:t>Societă</w:t>
      </w:r>
      <w:proofErr w:type="gramEnd"/>
      <w:r w:rsidRPr="00A45C34">
        <w:t>ții</w:t>
      </w:r>
      <w:r w:rsidRPr="00A45C34">
        <w:rPr>
          <w:spacing w:val="34"/>
        </w:rPr>
        <w:t xml:space="preserve"> </w:t>
      </w:r>
      <w:r w:rsidRPr="00A45C34">
        <w:t>este</w:t>
      </w:r>
      <w:r w:rsidRPr="00A45C34">
        <w:rPr>
          <w:spacing w:val="53"/>
        </w:rPr>
        <w:t xml:space="preserve"> </w:t>
      </w:r>
      <w:r w:rsidRPr="00A45C34">
        <w:t>asigurarea</w:t>
      </w:r>
      <w:r w:rsidRPr="00A45C34">
        <w:rPr>
          <w:spacing w:val="39"/>
        </w:rPr>
        <w:t xml:space="preserve"> </w:t>
      </w:r>
      <w:r w:rsidRPr="00A45C34">
        <w:t>transportului</w:t>
      </w:r>
      <w:r w:rsidRPr="00A45C34">
        <w:rPr>
          <w:spacing w:val="42"/>
        </w:rPr>
        <w:t xml:space="preserve"> </w:t>
      </w:r>
      <w:r w:rsidRPr="00A45C34">
        <w:t>public</w:t>
      </w:r>
      <w:r w:rsidRPr="00A45C34">
        <w:rPr>
          <w:spacing w:val="55"/>
        </w:rPr>
        <w:t xml:space="preserve"> </w:t>
      </w:r>
      <w:r w:rsidRPr="00A45C34">
        <w:t>de</w:t>
      </w:r>
      <w:r w:rsidRPr="00A45C34">
        <w:rPr>
          <w:spacing w:val="57"/>
        </w:rPr>
        <w:t xml:space="preserve"> </w:t>
      </w:r>
      <w:r w:rsidR="00F8112B" w:rsidRPr="00A45C34">
        <w:t>călă</w:t>
      </w:r>
      <w:r w:rsidRPr="00A45C34">
        <w:t>tori</w:t>
      </w:r>
      <w:r w:rsidRPr="00A45C34">
        <w:rPr>
          <w:spacing w:val="50"/>
        </w:rPr>
        <w:t xml:space="preserve"> </w:t>
      </w:r>
      <w:r w:rsidRPr="00A45C34">
        <w:t>din Medias</w:t>
      </w:r>
      <w:r w:rsidRPr="00A45C34">
        <w:rPr>
          <w:spacing w:val="-10"/>
        </w:rPr>
        <w:t xml:space="preserve"> </w:t>
      </w:r>
      <w:r w:rsidRPr="00A45C34">
        <w:t>cu perspectiva</w:t>
      </w:r>
      <w:r w:rsidRPr="00A45C34">
        <w:rPr>
          <w:spacing w:val="-18"/>
        </w:rPr>
        <w:t xml:space="preserve"> </w:t>
      </w:r>
      <w:r w:rsidRPr="00A45C34">
        <w:t>unei</w:t>
      </w:r>
      <w:r w:rsidRPr="00A45C34">
        <w:rPr>
          <w:spacing w:val="6"/>
        </w:rPr>
        <w:t xml:space="preserve"> </w:t>
      </w:r>
      <w:r w:rsidRPr="00A45C34">
        <w:t>continue</w:t>
      </w:r>
      <w:r w:rsidRPr="00A45C34">
        <w:rPr>
          <w:spacing w:val="-15"/>
        </w:rPr>
        <w:t xml:space="preserve"> </w:t>
      </w:r>
      <w:r w:rsidRPr="00A45C34">
        <w:t>dezvoltări.</w:t>
      </w:r>
    </w:p>
    <w:p w14:paraId="250FCAE3" w14:textId="77777777" w:rsidR="005A6CD3" w:rsidRPr="00A45C34" w:rsidRDefault="005A6CD3" w:rsidP="005A6CD3">
      <w:pPr>
        <w:jc w:val="both"/>
      </w:pPr>
      <w:r w:rsidRPr="00A45C34">
        <w:t>De</w:t>
      </w:r>
      <w:r w:rsidRPr="00A45C34">
        <w:rPr>
          <w:spacing w:val="46"/>
        </w:rPr>
        <w:t xml:space="preserve"> </w:t>
      </w:r>
      <w:r w:rsidRPr="00A45C34">
        <w:t>la</w:t>
      </w:r>
      <w:r w:rsidRPr="00A45C34">
        <w:rPr>
          <w:spacing w:val="39"/>
        </w:rPr>
        <w:t xml:space="preserve"> </w:t>
      </w:r>
      <w:r w:rsidRPr="00A45C34">
        <w:t>data</w:t>
      </w:r>
      <w:r w:rsidRPr="00A45C34">
        <w:rPr>
          <w:spacing w:val="26"/>
        </w:rPr>
        <w:t xml:space="preserve"> </w:t>
      </w:r>
      <w:r w:rsidRPr="00A45C34">
        <w:t>înființ</w:t>
      </w:r>
      <w:proofErr w:type="gramStart"/>
      <w:r w:rsidRPr="00A45C34">
        <w:t xml:space="preserve">ării </w:t>
      </w:r>
      <w:r w:rsidRPr="00A45C34">
        <w:rPr>
          <w:spacing w:val="10"/>
        </w:rPr>
        <w:t xml:space="preserve"> </w:t>
      </w:r>
      <w:r w:rsidRPr="00A45C34">
        <w:t>1997</w:t>
      </w:r>
      <w:proofErr w:type="gramEnd"/>
      <w:r w:rsidRPr="00A45C34">
        <w:rPr>
          <w:spacing w:val="24"/>
        </w:rPr>
        <w:t xml:space="preserve"> </w:t>
      </w:r>
      <w:r w:rsidRPr="00A45C34">
        <w:rPr>
          <w:w w:val="74"/>
        </w:rPr>
        <w:t xml:space="preserve">și </w:t>
      </w:r>
      <w:r w:rsidRPr="00A45C34">
        <w:rPr>
          <w:spacing w:val="9"/>
          <w:w w:val="74"/>
        </w:rPr>
        <w:t xml:space="preserve"> </w:t>
      </w:r>
      <w:r w:rsidRPr="00A45C34">
        <w:t>până</w:t>
      </w:r>
      <w:r w:rsidRPr="00A45C34">
        <w:rPr>
          <w:spacing w:val="30"/>
        </w:rPr>
        <w:t xml:space="preserve"> </w:t>
      </w:r>
      <w:r w:rsidRPr="00A45C34">
        <w:t>în</w:t>
      </w:r>
      <w:r w:rsidRPr="00A45C34">
        <w:rPr>
          <w:spacing w:val="40"/>
        </w:rPr>
        <w:t xml:space="preserve"> </w:t>
      </w:r>
      <w:r w:rsidRPr="00A45C34">
        <w:t>prezent</w:t>
      </w:r>
      <w:r w:rsidRPr="00A45C34">
        <w:rPr>
          <w:spacing w:val="41"/>
        </w:rPr>
        <w:t xml:space="preserve"> </w:t>
      </w:r>
      <w:r w:rsidRPr="00A45C34">
        <w:t>societatea</w:t>
      </w:r>
      <w:r w:rsidRPr="00A45C34">
        <w:rPr>
          <w:spacing w:val="16"/>
        </w:rPr>
        <w:t xml:space="preserve"> </w:t>
      </w:r>
      <w:r w:rsidRPr="00A45C34">
        <w:t>a</w:t>
      </w:r>
      <w:r w:rsidRPr="00A45C34">
        <w:rPr>
          <w:spacing w:val="49"/>
        </w:rPr>
        <w:t xml:space="preserve"> </w:t>
      </w:r>
      <w:r w:rsidRPr="00A45C34">
        <w:t>asigurat</w:t>
      </w:r>
      <w:r w:rsidRPr="00A45C34">
        <w:rPr>
          <w:spacing w:val="16"/>
        </w:rPr>
        <w:t xml:space="preserve"> </w:t>
      </w:r>
      <w:r w:rsidRPr="00A45C34">
        <w:t>transportul</w:t>
      </w:r>
      <w:r w:rsidRPr="00A45C34">
        <w:rPr>
          <w:spacing w:val="36"/>
        </w:rPr>
        <w:t xml:space="preserve"> </w:t>
      </w:r>
      <w:r w:rsidRPr="00A45C34">
        <w:t xml:space="preserve">public </w:t>
      </w:r>
      <w:r w:rsidRPr="00A45C34">
        <w:rPr>
          <w:w w:val="99"/>
        </w:rPr>
        <w:t>local</w:t>
      </w:r>
      <w:r w:rsidRPr="00A45C34">
        <w:rPr>
          <w:spacing w:val="-21"/>
          <w:w w:val="99"/>
        </w:rPr>
        <w:t xml:space="preserve"> </w:t>
      </w:r>
      <w:r w:rsidRPr="00A45C34">
        <w:t xml:space="preserve">de </w:t>
      </w:r>
      <w:r w:rsidR="00F8112B" w:rsidRPr="00A45C34">
        <w:rPr>
          <w:w w:val="101"/>
        </w:rPr>
        <w:t>călă</w:t>
      </w:r>
      <w:r w:rsidRPr="00A45C34">
        <w:rPr>
          <w:w w:val="101"/>
        </w:rPr>
        <w:t>tori</w:t>
      </w:r>
      <w:r w:rsidRPr="00A45C34">
        <w:rPr>
          <w:w w:val="73"/>
        </w:rPr>
        <w:t>,</w:t>
      </w:r>
      <w:r w:rsidRPr="00A45C34">
        <w:rPr>
          <w:spacing w:val="-2"/>
        </w:rPr>
        <w:t xml:space="preserve"> </w:t>
      </w:r>
      <w:r w:rsidRPr="00A45C34">
        <w:t>ca</w:t>
      </w:r>
      <w:r w:rsidRPr="00A45C34">
        <w:rPr>
          <w:spacing w:val="6"/>
        </w:rPr>
        <w:t xml:space="preserve"> </w:t>
      </w:r>
      <w:r w:rsidRPr="00A45C34">
        <w:t>societate</w:t>
      </w:r>
      <w:r w:rsidRPr="00A45C34">
        <w:rPr>
          <w:spacing w:val="1"/>
        </w:rPr>
        <w:t xml:space="preserve"> </w:t>
      </w:r>
      <w:r w:rsidRPr="00A45C34">
        <w:t>subordonata</w:t>
      </w:r>
      <w:r w:rsidRPr="00A45C34">
        <w:rPr>
          <w:spacing w:val="-20"/>
        </w:rPr>
        <w:t xml:space="preserve"> </w:t>
      </w:r>
      <w:r w:rsidRPr="00A45C34">
        <w:t>Consiliului</w:t>
      </w:r>
      <w:r w:rsidRPr="00A45C34">
        <w:rPr>
          <w:spacing w:val="-13"/>
        </w:rPr>
        <w:t xml:space="preserve"> </w:t>
      </w:r>
      <w:r w:rsidRPr="00A45C34">
        <w:t>Local</w:t>
      </w:r>
      <w:r w:rsidRPr="00A45C34">
        <w:rPr>
          <w:spacing w:val="-13"/>
        </w:rPr>
        <w:t xml:space="preserve"> </w:t>
      </w:r>
      <w:r w:rsidRPr="00A45C34">
        <w:t>Municipal</w:t>
      </w:r>
      <w:r w:rsidRPr="00A45C34">
        <w:rPr>
          <w:spacing w:val="-11"/>
        </w:rPr>
        <w:t xml:space="preserve"> </w:t>
      </w:r>
      <w:r w:rsidRPr="00A45C34">
        <w:t>Medias.</w:t>
      </w:r>
    </w:p>
    <w:p w14:paraId="69E7264D" w14:textId="77777777" w:rsidR="005A6CD3" w:rsidRPr="00A45C34" w:rsidRDefault="005A6CD3" w:rsidP="005A6CD3">
      <w:pPr>
        <w:jc w:val="both"/>
      </w:pPr>
      <w:r w:rsidRPr="00A45C34">
        <w:t>Evoluția</w:t>
      </w:r>
      <w:r w:rsidRPr="00A45C34">
        <w:rPr>
          <w:spacing w:val="34"/>
        </w:rPr>
        <w:t xml:space="preserve"> </w:t>
      </w:r>
      <w:r w:rsidRPr="00A45C34">
        <w:t>Societății</w:t>
      </w:r>
      <w:r w:rsidRPr="00A45C34">
        <w:rPr>
          <w:spacing w:val="20"/>
        </w:rPr>
        <w:t xml:space="preserve"> </w:t>
      </w:r>
      <w:r w:rsidRPr="00A45C34">
        <w:t>a</w:t>
      </w:r>
      <w:r w:rsidRPr="00A45C34">
        <w:rPr>
          <w:spacing w:val="34"/>
        </w:rPr>
        <w:t xml:space="preserve"> </w:t>
      </w:r>
      <w:r w:rsidRPr="00A45C34">
        <w:t>fost</w:t>
      </w:r>
      <w:r w:rsidRPr="00A45C34">
        <w:rPr>
          <w:spacing w:val="15"/>
        </w:rPr>
        <w:t xml:space="preserve"> </w:t>
      </w:r>
      <w:r w:rsidRPr="00A45C34">
        <w:t>una</w:t>
      </w:r>
      <w:r w:rsidRPr="00A45C34">
        <w:rPr>
          <w:spacing w:val="23"/>
        </w:rPr>
        <w:t xml:space="preserve"> </w:t>
      </w:r>
      <w:r w:rsidRPr="00A45C34">
        <w:t>pozitivă,</w:t>
      </w:r>
      <w:r w:rsidRPr="00A45C34">
        <w:rPr>
          <w:spacing w:val="29"/>
        </w:rPr>
        <w:t xml:space="preserve"> </w:t>
      </w:r>
      <w:r w:rsidRPr="00A45C34">
        <w:t>asigurând</w:t>
      </w:r>
      <w:r w:rsidRPr="00A45C34">
        <w:rPr>
          <w:spacing w:val="7"/>
        </w:rPr>
        <w:t xml:space="preserve"> </w:t>
      </w:r>
      <w:r w:rsidRPr="00A45C34">
        <w:t>transportul</w:t>
      </w:r>
      <w:r w:rsidRPr="00A45C34">
        <w:rPr>
          <w:spacing w:val="14"/>
        </w:rPr>
        <w:t xml:space="preserve"> </w:t>
      </w:r>
      <w:r w:rsidRPr="00A45C34">
        <w:t>călătorilor</w:t>
      </w:r>
      <w:r w:rsidRPr="00A45C34">
        <w:rPr>
          <w:spacing w:val="11"/>
        </w:rPr>
        <w:t xml:space="preserve"> </w:t>
      </w:r>
      <w:r w:rsidRPr="00A45C34">
        <w:t>din</w:t>
      </w:r>
      <w:r w:rsidRPr="00A45C34">
        <w:rPr>
          <w:spacing w:val="34"/>
        </w:rPr>
        <w:t xml:space="preserve"> </w:t>
      </w:r>
      <w:r w:rsidRPr="00A45C34">
        <w:t>Mediaș</w:t>
      </w:r>
      <w:r w:rsidRPr="00A45C34">
        <w:rPr>
          <w:spacing w:val="19"/>
        </w:rPr>
        <w:t xml:space="preserve"> </w:t>
      </w:r>
      <w:r w:rsidRPr="00A45C34">
        <w:t>in conformitate</w:t>
      </w:r>
      <w:r w:rsidRPr="00A45C34">
        <w:rPr>
          <w:spacing w:val="-22"/>
        </w:rPr>
        <w:t xml:space="preserve"> </w:t>
      </w:r>
      <w:r w:rsidRPr="00A45C34">
        <w:t>cu</w:t>
      </w:r>
      <w:r w:rsidRPr="00A45C34">
        <w:rPr>
          <w:spacing w:val="-8"/>
        </w:rPr>
        <w:t xml:space="preserve"> </w:t>
      </w:r>
      <w:r w:rsidRPr="00A45C34">
        <w:t>prevederile</w:t>
      </w:r>
      <w:r w:rsidRPr="00A45C34">
        <w:rPr>
          <w:spacing w:val="3"/>
        </w:rPr>
        <w:t xml:space="preserve"> </w:t>
      </w:r>
      <w:r w:rsidRPr="00A45C34">
        <w:t>si</w:t>
      </w:r>
      <w:r w:rsidRPr="00A45C34">
        <w:rPr>
          <w:spacing w:val="-13"/>
        </w:rPr>
        <w:t xml:space="preserve"> </w:t>
      </w:r>
      <w:r w:rsidRPr="00A45C34">
        <w:t>programele</w:t>
      </w:r>
      <w:r w:rsidRPr="00A45C34">
        <w:rPr>
          <w:spacing w:val="-11"/>
        </w:rPr>
        <w:t xml:space="preserve"> </w:t>
      </w:r>
      <w:r w:rsidRPr="00A45C34">
        <w:t>din</w:t>
      </w:r>
      <w:r w:rsidRPr="00A45C34">
        <w:rPr>
          <w:spacing w:val="-2"/>
        </w:rPr>
        <w:t xml:space="preserve"> </w:t>
      </w:r>
      <w:r w:rsidRPr="00A45C34">
        <w:t>contractul</w:t>
      </w:r>
      <w:r w:rsidRPr="00A45C34">
        <w:rPr>
          <w:spacing w:val="-6"/>
        </w:rPr>
        <w:t xml:space="preserve"> </w:t>
      </w:r>
      <w:r w:rsidRPr="00A45C34">
        <w:t>de</w:t>
      </w:r>
      <w:r w:rsidRPr="00A45C34">
        <w:rPr>
          <w:spacing w:val="-15"/>
        </w:rPr>
        <w:t xml:space="preserve"> </w:t>
      </w:r>
      <w:r w:rsidRPr="00A45C34">
        <w:rPr>
          <w:w w:val="101"/>
        </w:rPr>
        <w:t>concesiune</w:t>
      </w:r>
      <w:r w:rsidRPr="00A45C34">
        <w:rPr>
          <w:w w:val="48"/>
        </w:rPr>
        <w:t>.</w:t>
      </w:r>
    </w:p>
    <w:p w14:paraId="63B54EE2" w14:textId="77777777" w:rsidR="005A6CD3" w:rsidRPr="00A45C34" w:rsidRDefault="005A6CD3" w:rsidP="005A6CD3">
      <w:pPr>
        <w:ind w:firstLine="708"/>
        <w:jc w:val="both"/>
        <w:outlineLvl w:val="0"/>
      </w:pPr>
      <w:r w:rsidRPr="00A45C34">
        <w:lastRenderedPageBreak/>
        <w:t>Începând</w:t>
      </w:r>
      <w:r w:rsidRPr="00A45C34">
        <w:rPr>
          <w:spacing w:val="17"/>
        </w:rPr>
        <w:t xml:space="preserve"> </w:t>
      </w:r>
      <w:r w:rsidRPr="00A45C34">
        <w:t>cu</w:t>
      </w:r>
      <w:r w:rsidRPr="00A45C34">
        <w:rPr>
          <w:spacing w:val="28"/>
        </w:rPr>
        <w:t xml:space="preserve"> </w:t>
      </w:r>
      <w:r w:rsidRPr="00A45C34">
        <w:t>data</w:t>
      </w:r>
      <w:r w:rsidRPr="00A45C34">
        <w:rPr>
          <w:spacing w:val="26"/>
        </w:rPr>
        <w:t xml:space="preserve"> </w:t>
      </w:r>
      <w:r w:rsidRPr="00A45C34">
        <w:t>de</w:t>
      </w:r>
      <w:r w:rsidRPr="00A45C34">
        <w:rPr>
          <w:spacing w:val="28"/>
        </w:rPr>
        <w:t xml:space="preserve"> </w:t>
      </w:r>
      <w:r w:rsidRPr="00A45C34">
        <w:rPr>
          <w:w w:val="98"/>
        </w:rPr>
        <w:t>01.02</w:t>
      </w:r>
      <w:r w:rsidRPr="00A45C34">
        <w:rPr>
          <w:w w:val="48"/>
        </w:rPr>
        <w:t>.</w:t>
      </w:r>
      <w:r w:rsidRPr="00A45C34">
        <w:rPr>
          <w:w w:val="99"/>
        </w:rPr>
        <w:t>2019</w:t>
      </w:r>
      <w:r w:rsidRPr="00A45C34">
        <w:t xml:space="preserve"> </w:t>
      </w:r>
      <w:r w:rsidRPr="00A45C34">
        <w:rPr>
          <w:spacing w:val="2"/>
        </w:rPr>
        <w:t xml:space="preserve"> </w:t>
      </w:r>
      <w:r w:rsidRPr="00A45C34">
        <w:t>Societatea</w:t>
      </w:r>
      <w:r w:rsidRPr="00A45C34">
        <w:rPr>
          <w:spacing w:val="11"/>
        </w:rPr>
        <w:t xml:space="preserve"> </w:t>
      </w:r>
      <w:r w:rsidRPr="00A45C34">
        <w:t>are</w:t>
      </w:r>
      <w:r w:rsidRPr="00A45C34">
        <w:rPr>
          <w:spacing w:val="19"/>
        </w:rPr>
        <w:t xml:space="preserve"> </w:t>
      </w:r>
      <w:r w:rsidRPr="00A45C34">
        <w:t>încheiat</w:t>
      </w:r>
      <w:r w:rsidRPr="00A45C34">
        <w:rPr>
          <w:spacing w:val="9"/>
        </w:rPr>
        <w:t xml:space="preserve"> </w:t>
      </w:r>
      <w:r w:rsidRPr="00A45C34">
        <w:t>un</w:t>
      </w:r>
      <w:r w:rsidRPr="00A45C34">
        <w:rPr>
          <w:spacing w:val="29"/>
        </w:rPr>
        <w:t xml:space="preserve"> </w:t>
      </w:r>
      <w:r w:rsidRPr="00A45C34">
        <w:t>nou</w:t>
      </w:r>
      <w:r w:rsidRPr="00A45C34">
        <w:rPr>
          <w:spacing w:val="22"/>
        </w:rPr>
        <w:t xml:space="preserve"> </w:t>
      </w:r>
      <w:r w:rsidRPr="00A45C34">
        <w:rPr>
          <w:b/>
        </w:rPr>
        <w:t xml:space="preserve"> </w:t>
      </w:r>
      <w:r w:rsidRPr="00A45C34">
        <w:t>contract de delegare a gestiunii serviciului de  transport public local prin curse regulate în Municipiul Mediaș cu</w:t>
      </w:r>
      <w:r w:rsidRPr="00A45C34">
        <w:rPr>
          <w:spacing w:val="-8"/>
        </w:rPr>
        <w:t xml:space="preserve"> </w:t>
      </w:r>
      <w:r w:rsidRPr="00A45C34">
        <w:t>Municipiul</w:t>
      </w:r>
      <w:r w:rsidRPr="00A45C34">
        <w:rPr>
          <w:spacing w:val="-13"/>
        </w:rPr>
        <w:t xml:space="preserve"> </w:t>
      </w:r>
      <w:r w:rsidRPr="00A45C34">
        <w:rPr>
          <w:w w:val="102"/>
        </w:rPr>
        <w:t>Medias</w:t>
      </w:r>
      <w:r w:rsidRPr="00A45C34">
        <w:rPr>
          <w:w w:val="73"/>
        </w:rPr>
        <w:t>,</w:t>
      </w:r>
      <w:r w:rsidRPr="00A45C34">
        <w:rPr>
          <w:spacing w:val="11"/>
        </w:rPr>
        <w:t xml:space="preserve"> </w:t>
      </w:r>
      <w:r w:rsidRPr="00A45C34">
        <w:t>sub</w:t>
      </w:r>
      <w:r w:rsidRPr="00A45C34">
        <w:rPr>
          <w:spacing w:val="-22"/>
        </w:rPr>
        <w:t xml:space="preserve"> </w:t>
      </w:r>
      <w:r w:rsidRPr="00A45C34">
        <w:t>nr.</w:t>
      </w:r>
      <w:r w:rsidRPr="00A45C34">
        <w:rPr>
          <w:spacing w:val="23"/>
        </w:rPr>
        <w:t xml:space="preserve"> </w:t>
      </w:r>
      <w:r w:rsidRPr="00A45C34">
        <w:t>1810/2019.</w:t>
      </w:r>
    </w:p>
    <w:p w14:paraId="3DA0180E" w14:textId="77777777" w:rsidR="005A6CD3" w:rsidRPr="00A45C34" w:rsidRDefault="005A6CD3" w:rsidP="004E7450">
      <w:pPr>
        <w:spacing w:line="288" w:lineRule="auto"/>
        <w:ind w:firstLine="720"/>
        <w:jc w:val="both"/>
        <w:rPr>
          <w:lang w:val="ro-RO"/>
        </w:rPr>
      </w:pPr>
    </w:p>
    <w:p w14:paraId="41C7B6C4" w14:textId="77777777" w:rsidR="004E7450" w:rsidRPr="00A45C34" w:rsidRDefault="004E7450" w:rsidP="004E7450">
      <w:pPr>
        <w:pStyle w:val="Titlu1"/>
        <w:spacing w:before="0" w:after="0"/>
        <w:ind w:left="709"/>
        <w:rPr>
          <w:rFonts w:ascii="Times New Roman" w:eastAsia="Arial" w:hAnsi="Times New Roman"/>
          <w:szCs w:val="24"/>
          <w:lang w:val="ro-RO"/>
        </w:rPr>
      </w:pPr>
    </w:p>
    <w:p w14:paraId="25BB4357" w14:textId="77777777" w:rsidR="004E7450" w:rsidRPr="00A45C34" w:rsidRDefault="004E7450" w:rsidP="004E7450">
      <w:pPr>
        <w:pStyle w:val="Titlu1"/>
        <w:spacing w:before="0" w:after="0"/>
        <w:ind w:left="709"/>
        <w:rPr>
          <w:rFonts w:ascii="Times New Roman" w:eastAsia="Arial" w:hAnsi="Times New Roman"/>
          <w:szCs w:val="24"/>
          <w:lang w:val="ro-RO"/>
        </w:rPr>
      </w:pPr>
      <w:bookmarkStart w:id="1" w:name="_Toc190563541"/>
      <w:r w:rsidRPr="00A45C34">
        <w:rPr>
          <w:rFonts w:ascii="Times New Roman" w:eastAsia="Arial" w:hAnsi="Times New Roman"/>
          <w:szCs w:val="24"/>
          <w:lang w:val="ro-RO"/>
        </w:rPr>
        <w:t>1. Sinteza strategiei guvernamentale și locale în domeniul în care acționează întreprinderea publică</w:t>
      </w:r>
      <w:bookmarkEnd w:id="1"/>
    </w:p>
    <w:p w14:paraId="1C1314AF" w14:textId="77777777" w:rsidR="00EB2B2F" w:rsidRPr="00A45C34" w:rsidRDefault="00EB2B2F" w:rsidP="00F8112B">
      <w:pPr>
        <w:spacing w:line="276" w:lineRule="auto"/>
        <w:ind w:firstLine="360"/>
        <w:jc w:val="both"/>
        <w:rPr>
          <w:lang w:val="ro-RO"/>
        </w:rPr>
      </w:pPr>
      <w:r w:rsidRPr="00A45C34">
        <w:t>MEDITUR SA are ca scop principal prestarea serviciilor publice delegate, inclusiv operarea și mentenanța unor infrastructuri reglementate la nivel local în condițiile de politică publică ale municipiului Medias. Astfel deși este societate reglementată în baza Legii 31/1990, MEDITUR SA nu are ca scop principal crearea de valoare economică, respectiv a profitului, cât mai degrabă prestarea în condiții optime de calitate și cantitate ale serviciilor conform dezideratelor autorității publice tutelare</w:t>
      </w:r>
      <w:r w:rsidRPr="00A45C34">
        <w:rPr>
          <w:lang w:val="ro-RO"/>
        </w:rPr>
        <w:t xml:space="preserve">: </w:t>
      </w:r>
    </w:p>
    <w:p w14:paraId="230D3A45" w14:textId="77777777" w:rsidR="00EB2B2F" w:rsidRPr="00A45C34" w:rsidRDefault="00EB2B2F" w:rsidP="00F8112B">
      <w:pPr>
        <w:pStyle w:val="Corptext"/>
        <w:numPr>
          <w:ilvl w:val="0"/>
          <w:numId w:val="9"/>
        </w:numPr>
        <w:suppressAutoHyphens/>
        <w:spacing w:before="0" w:line="276" w:lineRule="auto"/>
        <w:jc w:val="both"/>
        <w:rPr>
          <w:rFonts w:ascii="Times New Roman" w:hAnsi="Times New Roman"/>
          <w:sz w:val="24"/>
          <w:szCs w:val="24"/>
          <w:lang w:val="ro-RO"/>
        </w:rPr>
      </w:pPr>
      <w:r w:rsidRPr="00A45C34">
        <w:rPr>
          <w:rFonts w:ascii="Times New Roman" w:hAnsi="Times New Roman"/>
          <w:w w:val="101"/>
          <w:sz w:val="24"/>
          <w:szCs w:val="24"/>
          <w:lang w:val="ro-RO"/>
        </w:rPr>
        <w:t>Continuarea dezvoltării capacității operaționale a societății</w:t>
      </w:r>
      <w:r w:rsidRPr="00A45C34">
        <w:rPr>
          <w:rFonts w:ascii="Times New Roman" w:hAnsi="Times New Roman"/>
          <w:w w:val="84"/>
          <w:sz w:val="24"/>
          <w:szCs w:val="24"/>
          <w:lang w:val="ro-RO"/>
        </w:rPr>
        <w:t>,</w:t>
      </w:r>
    </w:p>
    <w:p w14:paraId="4D81217D" w14:textId="77777777" w:rsidR="00EB2B2F" w:rsidRPr="00A45C34" w:rsidRDefault="00EB2B2F" w:rsidP="00F8112B">
      <w:pPr>
        <w:pStyle w:val="Corptext"/>
        <w:numPr>
          <w:ilvl w:val="0"/>
          <w:numId w:val="9"/>
        </w:numPr>
        <w:suppressAutoHyphens/>
        <w:spacing w:before="7" w:line="276" w:lineRule="auto"/>
        <w:jc w:val="both"/>
        <w:rPr>
          <w:rFonts w:ascii="Times New Roman" w:hAnsi="Times New Roman"/>
          <w:sz w:val="24"/>
          <w:szCs w:val="24"/>
          <w:lang w:val="ro-RO"/>
        </w:rPr>
      </w:pPr>
      <w:r w:rsidRPr="00A45C34">
        <w:rPr>
          <w:rFonts w:ascii="Times New Roman" w:hAnsi="Times New Roman"/>
          <w:sz w:val="24"/>
          <w:szCs w:val="24"/>
          <w:lang w:val="ro-RO"/>
        </w:rPr>
        <w:t xml:space="preserve">Îndeplinirea obiectivelor de investiții aprobate, </w:t>
      </w:r>
    </w:p>
    <w:p w14:paraId="6DEE89A1" w14:textId="77777777" w:rsidR="00EB2B2F" w:rsidRPr="00A45C34" w:rsidRDefault="00EB2B2F" w:rsidP="00F8112B">
      <w:pPr>
        <w:pStyle w:val="Corptext"/>
        <w:numPr>
          <w:ilvl w:val="0"/>
          <w:numId w:val="9"/>
        </w:numPr>
        <w:suppressAutoHyphens/>
        <w:spacing w:before="13" w:line="276" w:lineRule="auto"/>
        <w:jc w:val="both"/>
        <w:rPr>
          <w:rFonts w:ascii="Times New Roman" w:hAnsi="Times New Roman"/>
          <w:sz w:val="24"/>
          <w:szCs w:val="24"/>
        </w:rPr>
      </w:pPr>
      <w:r w:rsidRPr="00A45C34">
        <w:rPr>
          <w:rFonts w:ascii="Times New Roman" w:hAnsi="Times New Roman"/>
          <w:sz w:val="24"/>
          <w:szCs w:val="24"/>
          <w:lang w:val="ro-RO"/>
        </w:rPr>
        <w:t>Î</w:t>
      </w:r>
      <w:r w:rsidRPr="00A45C34">
        <w:rPr>
          <w:rFonts w:ascii="Times New Roman" w:hAnsi="Times New Roman"/>
          <w:sz w:val="24"/>
          <w:szCs w:val="24"/>
        </w:rPr>
        <w:t>mbun</w:t>
      </w:r>
      <w:r w:rsidRPr="00A45C34">
        <w:rPr>
          <w:rFonts w:ascii="Times New Roman" w:hAnsi="Times New Roman"/>
          <w:sz w:val="24"/>
          <w:szCs w:val="24"/>
          <w:lang w:val="ro-RO"/>
        </w:rPr>
        <w:t>ă</w:t>
      </w:r>
      <w:r w:rsidRPr="00A45C34">
        <w:rPr>
          <w:rFonts w:ascii="Times New Roman" w:hAnsi="Times New Roman"/>
          <w:sz w:val="24"/>
          <w:szCs w:val="24"/>
        </w:rPr>
        <w:t>t</w:t>
      </w:r>
      <w:r w:rsidRPr="00A45C34">
        <w:rPr>
          <w:rFonts w:ascii="Times New Roman" w:hAnsi="Times New Roman"/>
          <w:sz w:val="24"/>
          <w:szCs w:val="24"/>
          <w:lang w:val="ro-RO"/>
        </w:rPr>
        <w:t>ăț</w:t>
      </w:r>
      <w:r w:rsidRPr="00A45C34">
        <w:rPr>
          <w:rFonts w:ascii="Times New Roman" w:hAnsi="Times New Roman"/>
          <w:sz w:val="24"/>
          <w:szCs w:val="24"/>
        </w:rPr>
        <w:t>irea performan</w:t>
      </w:r>
      <w:r w:rsidRPr="00A45C34">
        <w:rPr>
          <w:rFonts w:ascii="Times New Roman" w:hAnsi="Times New Roman"/>
          <w:sz w:val="24"/>
          <w:szCs w:val="24"/>
          <w:lang w:val="ro-RO"/>
        </w:rPr>
        <w:t>ț</w:t>
      </w:r>
      <w:r w:rsidRPr="00A45C34">
        <w:rPr>
          <w:rFonts w:ascii="Times New Roman" w:hAnsi="Times New Roman"/>
          <w:sz w:val="24"/>
          <w:szCs w:val="24"/>
        </w:rPr>
        <w:t>ei financiare</w:t>
      </w:r>
      <w:r w:rsidRPr="00A45C34">
        <w:rPr>
          <w:rFonts w:ascii="Times New Roman" w:hAnsi="Times New Roman"/>
          <w:sz w:val="24"/>
          <w:szCs w:val="24"/>
          <w:lang w:val="ro-RO"/>
        </w:rPr>
        <w:t>,</w:t>
      </w:r>
    </w:p>
    <w:p w14:paraId="7322E1CB" w14:textId="77777777" w:rsidR="00EB2B2F" w:rsidRPr="00A45C34" w:rsidRDefault="00EB2B2F" w:rsidP="00F8112B">
      <w:pPr>
        <w:pStyle w:val="Corptext"/>
        <w:numPr>
          <w:ilvl w:val="0"/>
          <w:numId w:val="9"/>
        </w:numPr>
        <w:suppressAutoHyphens/>
        <w:spacing w:before="0" w:line="276" w:lineRule="auto"/>
        <w:jc w:val="both"/>
        <w:rPr>
          <w:rFonts w:ascii="Times New Roman" w:hAnsi="Times New Roman"/>
          <w:sz w:val="24"/>
          <w:szCs w:val="24"/>
        </w:rPr>
      </w:pPr>
      <w:r w:rsidRPr="00A45C34">
        <w:rPr>
          <w:rFonts w:ascii="Times New Roman" w:hAnsi="Times New Roman"/>
          <w:sz w:val="24"/>
          <w:szCs w:val="24"/>
        </w:rPr>
        <w:t>Cre</w:t>
      </w:r>
      <w:r w:rsidRPr="00A45C34">
        <w:rPr>
          <w:rFonts w:ascii="Times New Roman" w:hAnsi="Times New Roman"/>
          <w:sz w:val="24"/>
          <w:szCs w:val="24"/>
          <w:lang w:val="ro-RO"/>
        </w:rPr>
        <w:t>ș</w:t>
      </w:r>
      <w:r w:rsidRPr="00A45C34">
        <w:rPr>
          <w:rFonts w:ascii="Times New Roman" w:hAnsi="Times New Roman"/>
          <w:sz w:val="24"/>
          <w:szCs w:val="24"/>
        </w:rPr>
        <w:t>terea gradului de profesionalism al angaja</w:t>
      </w:r>
      <w:r w:rsidRPr="00A45C34">
        <w:rPr>
          <w:rFonts w:ascii="Times New Roman" w:hAnsi="Times New Roman"/>
          <w:sz w:val="24"/>
          <w:szCs w:val="24"/>
          <w:lang w:val="ro-RO"/>
        </w:rPr>
        <w:t>ț</w:t>
      </w:r>
      <w:r w:rsidRPr="00A45C34">
        <w:rPr>
          <w:rFonts w:ascii="Times New Roman" w:hAnsi="Times New Roman"/>
          <w:sz w:val="24"/>
          <w:szCs w:val="24"/>
        </w:rPr>
        <w:t>ilor</w:t>
      </w:r>
      <w:r w:rsidRPr="00A45C34">
        <w:rPr>
          <w:rFonts w:ascii="Times New Roman" w:hAnsi="Times New Roman"/>
          <w:sz w:val="24"/>
          <w:szCs w:val="24"/>
          <w:lang w:val="ro-RO"/>
        </w:rPr>
        <w:t>,</w:t>
      </w:r>
    </w:p>
    <w:p w14:paraId="1C3D0FC6" w14:textId="77777777" w:rsidR="00EB2B2F" w:rsidRPr="00A45C34" w:rsidRDefault="00EB2B2F" w:rsidP="00F8112B">
      <w:pPr>
        <w:pStyle w:val="Corptext"/>
        <w:numPr>
          <w:ilvl w:val="0"/>
          <w:numId w:val="9"/>
        </w:numPr>
        <w:suppressAutoHyphens/>
        <w:spacing w:before="9" w:line="276" w:lineRule="auto"/>
        <w:jc w:val="both"/>
        <w:rPr>
          <w:rFonts w:ascii="Times New Roman" w:hAnsi="Times New Roman"/>
          <w:sz w:val="24"/>
          <w:szCs w:val="24"/>
          <w:lang w:val="ro-RO"/>
        </w:rPr>
      </w:pPr>
      <w:r w:rsidRPr="00A45C34">
        <w:rPr>
          <w:rFonts w:ascii="Times New Roman" w:hAnsi="Times New Roman"/>
          <w:sz w:val="24"/>
          <w:szCs w:val="24"/>
        </w:rPr>
        <w:t>Impl</w:t>
      </w:r>
      <w:r w:rsidRPr="00A45C34">
        <w:rPr>
          <w:rFonts w:ascii="Times New Roman" w:hAnsi="Times New Roman"/>
          <w:sz w:val="24"/>
          <w:szCs w:val="24"/>
          <w:lang w:val="ro-RO"/>
        </w:rPr>
        <w:t>e</w:t>
      </w:r>
      <w:r w:rsidRPr="00A45C34">
        <w:rPr>
          <w:rFonts w:ascii="Times New Roman" w:hAnsi="Times New Roman"/>
          <w:sz w:val="24"/>
          <w:szCs w:val="24"/>
        </w:rPr>
        <w:t xml:space="preserve">mentarea de tehnologii </w:t>
      </w:r>
      <w:r w:rsidRPr="00A45C34">
        <w:rPr>
          <w:rFonts w:ascii="Times New Roman" w:hAnsi="Times New Roman"/>
          <w:sz w:val="24"/>
          <w:szCs w:val="24"/>
          <w:lang w:val="ro-RO"/>
        </w:rPr>
        <w:t>cu</w:t>
      </w:r>
      <w:r w:rsidRPr="00A45C34">
        <w:rPr>
          <w:rFonts w:ascii="Times New Roman" w:hAnsi="Times New Roman"/>
          <w:sz w:val="24"/>
          <w:szCs w:val="24"/>
        </w:rPr>
        <w:t xml:space="preserve"> scopul </w:t>
      </w:r>
      <w:r w:rsidRPr="00A45C34">
        <w:rPr>
          <w:rFonts w:ascii="Times New Roman" w:hAnsi="Times New Roman"/>
          <w:sz w:val="24"/>
          <w:szCs w:val="24"/>
          <w:lang w:val="ro-RO"/>
        </w:rPr>
        <w:t>protejării mediului înconjurător,</w:t>
      </w:r>
    </w:p>
    <w:p w14:paraId="6D92EF7A" w14:textId="77777777" w:rsidR="00EB2B2F" w:rsidRPr="00A45C34" w:rsidRDefault="00EB2B2F" w:rsidP="00F8112B">
      <w:pPr>
        <w:pStyle w:val="Corptext"/>
        <w:numPr>
          <w:ilvl w:val="0"/>
          <w:numId w:val="9"/>
        </w:numPr>
        <w:suppressAutoHyphens/>
        <w:spacing w:before="9" w:line="276" w:lineRule="auto"/>
        <w:jc w:val="both"/>
        <w:rPr>
          <w:rFonts w:ascii="Times New Roman" w:hAnsi="Times New Roman"/>
          <w:sz w:val="24"/>
          <w:szCs w:val="24"/>
          <w:lang w:val="ro-RO"/>
        </w:rPr>
      </w:pPr>
      <w:r w:rsidRPr="00A45C34">
        <w:rPr>
          <w:rFonts w:ascii="Times New Roman" w:hAnsi="Times New Roman"/>
          <w:sz w:val="24"/>
          <w:szCs w:val="24"/>
          <w:lang w:val="ro-RO"/>
        </w:rPr>
        <w:t>Menținerea unui nivel ridicat al gradului de implementare al principiilor guvernanței corporative,</w:t>
      </w:r>
    </w:p>
    <w:p w14:paraId="38F9FF47" w14:textId="77777777" w:rsidR="00EB2B2F" w:rsidRPr="00A45C34" w:rsidRDefault="00EB2B2F" w:rsidP="00F8112B">
      <w:pPr>
        <w:pStyle w:val="Corptext"/>
        <w:numPr>
          <w:ilvl w:val="0"/>
          <w:numId w:val="9"/>
        </w:numPr>
        <w:suppressAutoHyphens/>
        <w:spacing w:before="9" w:line="276" w:lineRule="auto"/>
        <w:jc w:val="both"/>
        <w:rPr>
          <w:rFonts w:ascii="Times New Roman" w:hAnsi="Times New Roman"/>
          <w:sz w:val="24"/>
          <w:szCs w:val="24"/>
          <w:lang w:val="ro-RO"/>
        </w:rPr>
      </w:pPr>
      <w:r w:rsidRPr="00A45C34">
        <w:rPr>
          <w:rFonts w:ascii="Times New Roman" w:hAnsi="Times New Roman"/>
          <w:sz w:val="24"/>
          <w:szCs w:val="24"/>
          <w:lang w:val="ro-RO"/>
        </w:rPr>
        <w:t xml:space="preserve">Implementarea de noi tehnologii care să vină în sprijinul locuitorilor municipiului și al celor care folosesc serviciile de transport. </w:t>
      </w:r>
    </w:p>
    <w:p w14:paraId="69C30641" w14:textId="77777777" w:rsidR="00EB2B2F" w:rsidRPr="00A45C34" w:rsidRDefault="00EB2B2F" w:rsidP="00F8112B">
      <w:pPr>
        <w:pStyle w:val="Standard"/>
        <w:spacing w:after="0"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Transportul public local de călători reprezintă una din principalele componente din mecanismul economico-social al UAT pe care o deserveşte, misiunea operatorului este să încurajeze utilizarea preponderentă a acestei forme de deplasare, respectiv să asigure creşterea interesului pentru transportul public de persoane prin curse regulate.</w:t>
      </w:r>
    </w:p>
    <w:p w14:paraId="79D3E60B" w14:textId="77777777" w:rsidR="00EB2B2F" w:rsidRPr="00A45C34" w:rsidRDefault="00EB2B2F" w:rsidP="00F8112B">
      <w:pPr>
        <w:pStyle w:val="Standard"/>
        <w:spacing w:after="0" w:line="240" w:lineRule="auto"/>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ab/>
        <w:t>Măsurile prin care se poate realiza aceasta sunt investiţiile în transport public urban nepoluant:</w:t>
      </w:r>
    </w:p>
    <w:p w14:paraId="512D2C8E" w14:textId="77777777" w:rsidR="00EB2B2F" w:rsidRPr="00A45C34" w:rsidRDefault="00EB2B2F" w:rsidP="00F8112B">
      <w:pPr>
        <w:pStyle w:val="Listparagraf"/>
        <w:numPr>
          <w:ilvl w:val="0"/>
          <w:numId w:val="12"/>
        </w:numPr>
        <w:suppressAutoHyphens/>
        <w:autoSpaceDN w:val="0"/>
        <w:textAlignment w:val="baseline"/>
      </w:pPr>
      <w:r w:rsidRPr="00A45C34">
        <w:t>achiziţionarea de material rulant electric/vehicule ecologice</w:t>
      </w:r>
    </w:p>
    <w:p w14:paraId="4D132777" w14:textId="77777777" w:rsidR="00EB2B2F" w:rsidRPr="00A45C34" w:rsidRDefault="00EB2B2F" w:rsidP="00F8112B">
      <w:pPr>
        <w:pStyle w:val="Listparagraf"/>
        <w:numPr>
          <w:ilvl w:val="0"/>
          <w:numId w:val="10"/>
        </w:numPr>
        <w:suppressAutoHyphens/>
        <w:autoSpaceDN w:val="0"/>
        <w:textAlignment w:val="baseline"/>
      </w:pPr>
      <w:r w:rsidRPr="00A45C34">
        <w:t>modernizarea/reabilitarea/extinderea traseelor de transport electric</w:t>
      </w:r>
    </w:p>
    <w:p w14:paraId="72DDDEF0" w14:textId="77777777" w:rsidR="00EB2B2F" w:rsidRPr="00A45C34" w:rsidRDefault="00EB2B2F" w:rsidP="00F8112B">
      <w:pPr>
        <w:pStyle w:val="Listparagraf"/>
        <w:numPr>
          <w:ilvl w:val="0"/>
          <w:numId w:val="10"/>
        </w:numPr>
        <w:suppressAutoHyphens/>
        <w:autoSpaceDN w:val="0"/>
        <w:textAlignment w:val="baseline"/>
      </w:pPr>
      <w:r w:rsidRPr="00A45C34">
        <w:t>modernizarea materialului rulant electric existent (troleibuze)</w:t>
      </w:r>
    </w:p>
    <w:p w14:paraId="44BE8DCE" w14:textId="77777777" w:rsidR="00EB2B2F" w:rsidRPr="00A45C34" w:rsidRDefault="00EB2B2F" w:rsidP="00F8112B">
      <w:pPr>
        <w:pStyle w:val="Standard"/>
        <w:spacing w:after="0"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Operatorul de transport, MEDITUR SA, are ca obiectiv efectuarea serviciului cu respectarea ansamblului reglementărilor care contribuie la îmbunătăţirea siguranţei rutiere, referitoare la condiţiile pe care trebuie să le îndeplinească mijloacele de transport, infrastructura aferentă, persoanele cu atribuţii care concură la siguranţa circulaţiei şi ceilalţi participanţi la trafic prin:</w:t>
      </w:r>
    </w:p>
    <w:p w14:paraId="5D52F1F9" w14:textId="77777777" w:rsidR="00EB2B2F" w:rsidRPr="00A45C34" w:rsidRDefault="00EB2B2F" w:rsidP="00F8112B">
      <w:pPr>
        <w:pStyle w:val="Listparagraf"/>
        <w:numPr>
          <w:ilvl w:val="0"/>
          <w:numId w:val="13"/>
        </w:numPr>
        <w:suppressAutoHyphens/>
        <w:autoSpaceDN w:val="0"/>
        <w:jc w:val="both"/>
        <w:textAlignment w:val="baseline"/>
      </w:pPr>
      <w:r w:rsidRPr="00A45C34">
        <w:t>creşterea nivelului de calitate al serviciului si a confortului utilizatorilor,</w:t>
      </w:r>
    </w:p>
    <w:p w14:paraId="5219CB00" w14:textId="77777777" w:rsidR="00EB2B2F" w:rsidRPr="00A45C34" w:rsidRDefault="00EB2B2F" w:rsidP="00F8112B">
      <w:pPr>
        <w:pStyle w:val="Listparagraf"/>
        <w:numPr>
          <w:ilvl w:val="0"/>
          <w:numId w:val="11"/>
        </w:numPr>
        <w:suppressAutoHyphens/>
        <w:autoSpaceDN w:val="0"/>
        <w:jc w:val="both"/>
        <w:textAlignment w:val="baseline"/>
      </w:pPr>
      <w:r w:rsidRPr="00A45C34">
        <w:t>accesul nediscriminatoriu la furnizarea acestuia</w:t>
      </w:r>
    </w:p>
    <w:p w14:paraId="428DAE45" w14:textId="77777777" w:rsidR="00EB2B2F" w:rsidRPr="00A45C34" w:rsidRDefault="00EB2B2F" w:rsidP="00F8112B">
      <w:pPr>
        <w:pStyle w:val="Listparagraf"/>
        <w:numPr>
          <w:ilvl w:val="0"/>
          <w:numId w:val="11"/>
        </w:numPr>
        <w:suppressAutoHyphens/>
        <w:autoSpaceDN w:val="0"/>
        <w:jc w:val="both"/>
        <w:textAlignment w:val="baseline"/>
      </w:pPr>
      <w:r w:rsidRPr="00A45C34">
        <w:t>protecţia categoriilor defavorizate,</w:t>
      </w:r>
    </w:p>
    <w:p w14:paraId="50635CCA" w14:textId="77777777" w:rsidR="00EB2B2F" w:rsidRPr="00A45C34" w:rsidRDefault="00EB2B2F" w:rsidP="00F8112B">
      <w:pPr>
        <w:pStyle w:val="Listparagraf"/>
        <w:numPr>
          <w:ilvl w:val="0"/>
          <w:numId w:val="11"/>
        </w:numPr>
        <w:suppressAutoHyphens/>
        <w:autoSpaceDN w:val="0"/>
        <w:jc w:val="both"/>
        <w:textAlignment w:val="baseline"/>
      </w:pPr>
      <w:r w:rsidRPr="00A45C34">
        <w:t>executarea transportului public local de persoane prin curse regulate în condiţii de siguranţă şi confort</w:t>
      </w:r>
    </w:p>
    <w:p w14:paraId="0EEB956A" w14:textId="77777777" w:rsidR="00EB2B2F" w:rsidRPr="00A45C34" w:rsidRDefault="00EB2B2F" w:rsidP="00F8112B">
      <w:pPr>
        <w:pStyle w:val="Listparagraf"/>
        <w:numPr>
          <w:ilvl w:val="0"/>
          <w:numId w:val="11"/>
        </w:numPr>
        <w:suppressAutoHyphens/>
        <w:autoSpaceDN w:val="0"/>
        <w:jc w:val="both"/>
        <w:textAlignment w:val="baseline"/>
      </w:pPr>
      <w:r w:rsidRPr="00A45C34">
        <w:t>corelarea capacităţii de transport cu fluxurile de călători</w:t>
      </w:r>
    </w:p>
    <w:p w14:paraId="7ECFC9C9" w14:textId="77777777" w:rsidR="00EB2B2F" w:rsidRPr="00A45C34" w:rsidRDefault="00EB2B2F" w:rsidP="00F8112B">
      <w:pPr>
        <w:pStyle w:val="Standard"/>
        <w:spacing w:after="0" w:line="240" w:lineRule="auto"/>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ab/>
        <w:t>În prezent, operatorul deţine un parc auto compus din:</w:t>
      </w:r>
    </w:p>
    <w:p w14:paraId="047D32C3" w14:textId="7BA715DB" w:rsidR="00EB2B2F" w:rsidRPr="00A45C34" w:rsidRDefault="00EB2B2F" w:rsidP="00F8112B">
      <w:pPr>
        <w:pStyle w:val="Standard"/>
        <w:spacing w:after="0" w:line="240" w:lineRule="auto"/>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w:t>
      </w:r>
      <w:r w:rsidRPr="00A45C34">
        <w:rPr>
          <w:rFonts w:ascii="Times New Roman" w:eastAsia="Times New Roman" w:hAnsi="Times New Roman" w:cs="Times New Roman"/>
          <w:color w:val="auto"/>
          <w:sz w:val="24"/>
          <w:szCs w:val="24"/>
        </w:rPr>
        <w:tab/>
      </w:r>
      <w:r w:rsidR="00212600" w:rsidRPr="00A45C34">
        <w:rPr>
          <w:rFonts w:ascii="Times New Roman" w:eastAsia="Times New Roman" w:hAnsi="Times New Roman" w:cs="Times New Roman"/>
          <w:color w:val="auto"/>
          <w:sz w:val="24"/>
          <w:szCs w:val="24"/>
        </w:rPr>
        <w:t>18</w:t>
      </w:r>
      <w:r w:rsidRPr="00A45C34">
        <w:rPr>
          <w:rFonts w:ascii="Times New Roman" w:eastAsia="Times New Roman" w:hAnsi="Times New Roman" w:cs="Times New Roman"/>
          <w:color w:val="auto"/>
          <w:sz w:val="24"/>
          <w:szCs w:val="24"/>
        </w:rPr>
        <w:t xml:space="preserve"> autobuze scurte</w:t>
      </w:r>
    </w:p>
    <w:p w14:paraId="5211175D" w14:textId="605AD90E" w:rsidR="00EB2B2F" w:rsidRPr="00A45C34" w:rsidRDefault="00EB2B2F" w:rsidP="00F8112B">
      <w:pPr>
        <w:pStyle w:val="Standard"/>
        <w:spacing w:after="0" w:line="240" w:lineRule="auto"/>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w:t>
      </w:r>
      <w:r w:rsidRPr="00A45C34">
        <w:rPr>
          <w:rFonts w:ascii="Times New Roman" w:eastAsia="Times New Roman" w:hAnsi="Times New Roman" w:cs="Times New Roman"/>
          <w:color w:val="auto"/>
          <w:sz w:val="24"/>
          <w:szCs w:val="24"/>
        </w:rPr>
        <w:tab/>
      </w:r>
      <w:r w:rsidR="00212600" w:rsidRPr="00A45C34">
        <w:rPr>
          <w:rFonts w:ascii="Times New Roman" w:eastAsia="Times New Roman" w:hAnsi="Times New Roman" w:cs="Times New Roman"/>
          <w:color w:val="auto"/>
          <w:sz w:val="24"/>
          <w:szCs w:val="24"/>
        </w:rPr>
        <w:t>1</w:t>
      </w:r>
      <w:r w:rsidRPr="00A45C34">
        <w:rPr>
          <w:rFonts w:ascii="Times New Roman" w:eastAsia="Times New Roman" w:hAnsi="Times New Roman" w:cs="Times New Roman"/>
          <w:color w:val="auto"/>
          <w:sz w:val="24"/>
          <w:szCs w:val="24"/>
        </w:rPr>
        <w:t xml:space="preserve"> autobuze articulate</w:t>
      </w:r>
    </w:p>
    <w:p w14:paraId="74BA3149" w14:textId="4B3B870B" w:rsidR="00EB2B2F" w:rsidRPr="00A45C34" w:rsidRDefault="00EB2B2F" w:rsidP="00F8112B">
      <w:pPr>
        <w:pStyle w:val="Standard"/>
        <w:spacing w:after="0" w:line="240" w:lineRule="auto"/>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w:t>
      </w:r>
      <w:r w:rsidRPr="00A45C34">
        <w:rPr>
          <w:rFonts w:ascii="Times New Roman" w:eastAsia="Times New Roman" w:hAnsi="Times New Roman" w:cs="Times New Roman"/>
          <w:color w:val="auto"/>
          <w:sz w:val="24"/>
          <w:szCs w:val="24"/>
        </w:rPr>
        <w:tab/>
      </w:r>
      <w:r w:rsidR="00212600" w:rsidRPr="00A45C34">
        <w:rPr>
          <w:rFonts w:ascii="Times New Roman" w:eastAsia="Times New Roman" w:hAnsi="Times New Roman" w:cs="Times New Roman"/>
          <w:color w:val="auto"/>
          <w:sz w:val="24"/>
          <w:szCs w:val="24"/>
        </w:rPr>
        <w:t>10</w:t>
      </w:r>
      <w:r w:rsidRPr="00A45C34">
        <w:rPr>
          <w:rFonts w:ascii="Times New Roman" w:eastAsia="Times New Roman" w:hAnsi="Times New Roman" w:cs="Times New Roman"/>
          <w:color w:val="auto"/>
          <w:sz w:val="24"/>
          <w:szCs w:val="24"/>
        </w:rPr>
        <w:t xml:space="preserve"> microbuze</w:t>
      </w:r>
    </w:p>
    <w:p w14:paraId="2601A9F1" w14:textId="6250DD3F" w:rsidR="00EB2B2F" w:rsidRPr="00A45C34" w:rsidRDefault="00EB2B2F" w:rsidP="00F8112B">
      <w:pPr>
        <w:pStyle w:val="Standard"/>
        <w:spacing w:after="0" w:line="240" w:lineRule="auto"/>
        <w:rPr>
          <w:rFonts w:ascii="Times New Roman" w:eastAsia="Times New Roman" w:hAnsi="Times New Roman" w:cs="Times New Roman"/>
          <w:color w:val="auto"/>
          <w:sz w:val="24"/>
          <w:szCs w:val="24"/>
        </w:rPr>
      </w:pPr>
      <w:r w:rsidRPr="00A45C34">
        <w:rPr>
          <w:rFonts w:ascii="Times New Roman" w:eastAsia="Times New Roman" w:hAnsi="Times New Roman" w:cs="Times New Roman"/>
          <w:color w:val="auto"/>
          <w:sz w:val="24"/>
          <w:szCs w:val="24"/>
        </w:rPr>
        <w:t>-</w:t>
      </w:r>
      <w:r w:rsidRPr="00A45C34">
        <w:rPr>
          <w:rFonts w:ascii="Times New Roman" w:eastAsia="Times New Roman" w:hAnsi="Times New Roman" w:cs="Times New Roman"/>
          <w:color w:val="auto"/>
          <w:sz w:val="24"/>
          <w:szCs w:val="24"/>
        </w:rPr>
        <w:tab/>
      </w:r>
      <w:r w:rsidR="00212600" w:rsidRPr="00A45C34">
        <w:rPr>
          <w:rFonts w:ascii="Times New Roman" w:eastAsia="Times New Roman" w:hAnsi="Times New Roman" w:cs="Times New Roman"/>
          <w:color w:val="auto"/>
          <w:sz w:val="24"/>
          <w:szCs w:val="24"/>
        </w:rPr>
        <w:t>8</w:t>
      </w:r>
      <w:r w:rsidRPr="00A45C34">
        <w:rPr>
          <w:rFonts w:ascii="Times New Roman" w:eastAsia="Times New Roman" w:hAnsi="Times New Roman" w:cs="Times New Roman"/>
          <w:color w:val="auto"/>
          <w:sz w:val="24"/>
          <w:szCs w:val="24"/>
        </w:rPr>
        <w:t xml:space="preserve"> troleibuze articulate</w:t>
      </w:r>
    </w:p>
    <w:p w14:paraId="28E15619" w14:textId="6A87E9C6" w:rsidR="00EB2B2F" w:rsidRPr="00A45C34" w:rsidRDefault="00EB2B2F" w:rsidP="00F8112B">
      <w:pPr>
        <w:pStyle w:val="Standard"/>
        <w:spacing w:after="0" w:line="240" w:lineRule="auto"/>
        <w:rPr>
          <w:rFonts w:ascii="Times New Roman" w:hAnsi="Times New Roman" w:cs="Times New Roman"/>
          <w:color w:val="auto"/>
          <w:sz w:val="24"/>
          <w:szCs w:val="24"/>
        </w:rPr>
      </w:pPr>
      <w:r w:rsidRPr="00A45C34">
        <w:rPr>
          <w:rFonts w:ascii="Times New Roman" w:hAnsi="Times New Roman" w:cs="Times New Roman"/>
          <w:color w:val="auto"/>
          <w:sz w:val="24"/>
          <w:szCs w:val="24"/>
        </w:rPr>
        <w:t>-</w:t>
      </w:r>
      <w:r w:rsidRPr="00A45C34">
        <w:rPr>
          <w:rFonts w:ascii="Times New Roman" w:hAnsi="Times New Roman" w:cs="Times New Roman"/>
          <w:color w:val="auto"/>
          <w:sz w:val="24"/>
          <w:szCs w:val="24"/>
        </w:rPr>
        <w:tab/>
      </w:r>
      <w:r w:rsidR="00212600" w:rsidRPr="00A45C34">
        <w:rPr>
          <w:rFonts w:ascii="Times New Roman" w:hAnsi="Times New Roman" w:cs="Times New Roman"/>
          <w:color w:val="auto"/>
          <w:sz w:val="24"/>
          <w:szCs w:val="24"/>
        </w:rPr>
        <w:t>8</w:t>
      </w:r>
      <w:r w:rsidRPr="00A45C34">
        <w:rPr>
          <w:rFonts w:ascii="Times New Roman" w:hAnsi="Times New Roman" w:cs="Times New Roman"/>
          <w:color w:val="auto"/>
          <w:sz w:val="24"/>
          <w:szCs w:val="24"/>
        </w:rPr>
        <w:t xml:space="preserve"> troleibuze scurte</w:t>
      </w:r>
    </w:p>
    <w:p w14:paraId="67B0C4DC" w14:textId="77777777" w:rsidR="00EB2B2F" w:rsidRPr="00A45C34" w:rsidRDefault="00EB2B2F" w:rsidP="00F8112B">
      <w:pPr>
        <w:pStyle w:val="Standard"/>
        <w:spacing w:after="0" w:line="240" w:lineRule="auto"/>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lastRenderedPageBreak/>
        <w:t>-</w:t>
      </w:r>
      <w:r w:rsidRPr="00A45C34">
        <w:rPr>
          <w:rFonts w:ascii="Times New Roman" w:eastAsia="Times New Roman" w:hAnsi="Times New Roman" w:cs="Times New Roman"/>
          <w:color w:val="auto"/>
          <w:sz w:val="24"/>
          <w:szCs w:val="24"/>
        </w:rPr>
        <w:tab/>
        <w:t>1 troleibuz (pentru intretinere retea electrica)</w:t>
      </w:r>
    </w:p>
    <w:p w14:paraId="037D2C94" w14:textId="77777777" w:rsidR="00EB2B2F" w:rsidRPr="00A45C34" w:rsidRDefault="00EB2B2F" w:rsidP="00F8112B">
      <w:pPr>
        <w:pStyle w:val="Standard"/>
        <w:spacing w:after="0" w:line="240" w:lineRule="auto"/>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w:t>
      </w:r>
      <w:r w:rsidRPr="00A45C34">
        <w:rPr>
          <w:rFonts w:ascii="Times New Roman" w:eastAsia="Times New Roman" w:hAnsi="Times New Roman" w:cs="Times New Roman"/>
          <w:color w:val="auto"/>
          <w:sz w:val="24"/>
          <w:szCs w:val="24"/>
        </w:rPr>
        <w:tab/>
        <w:t>2 autoutilitare (pentru depanare retea electrica)</w:t>
      </w:r>
    </w:p>
    <w:p w14:paraId="7423D885" w14:textId="1F9F1081" w:rsidR="00EB2B2F" w:rsidRPr="00A45C34" w:rsidRDefault="00EB2B2F" w:rsidP="00F8112B">
      <w:pPr>
        <w:pStyle w:val="Standard"/>
        <w:spacing w:after="0" w:line="240" w:lineRule="auto"/>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w:t>
      </w:r>
      <w:r w:rsidRPr="00A45C34">
        <w:rPr>
          <w:rFonts w:ascii="Times New Roman" w:eastAsia="Times New Roman" w:hAnsi="Times New Roman" w:cs="Times New Roman"/>
          <w:color w:val="auto"/>
          <w:sz w:val="24"/>
          <w:szCs w:val="24"/>
        </w:rPr>
        <w:tab/>
      </w:r>
      <w:r w:rsidR="00212600" w:rsidRPr="00A45C34">
        <w:rPr>
          <w:rFonts w:ascii="Times New Roman" w:eastAsia="Times New Roman" w:hAnsi="Times New Roman" w:cs="Times New Roman"/>
          <w:color w:val="auto"/>
          <w:sz w:val="24"/>
          <w:szCs w:val="24"/>
        </w:rPr>
        <w:t>7</w:t>
      </w:r>
      <w:r w:rsidRPr="00A45C34">
        <w:rPr>
          <w:rFonts w:ascii="Times New Roman" w:eastAsia="Times New Roman" w:hAnsi="Times New Roman" w:cs="Times New Roman"/>
          <w:color w:val="auto"/>
          <w:sz w:val="24"/>
          <w:szCs w:val="24"/>
        </w:rPr>
        <w:t xml:space="preserve"> autoutilitare/autoturisme (pentru aprovizionare, mentenanta, statii calatori si automate pentru vanzare bilete si reincarcare carduri calatorie)</w:t>
      </w:r>
    </w:p>
    <w:p w14:paraId="1E364D58" w14:textId="62F63B51" w:rsidR="00EB2B2F" w:rsidRPr="00A45C34" w:rsidRDefault="00EB2B2F" w:rsidP="00F8112B">
      <w:pPr>
        <w:pStyle w:val="Standard"/>
        <w:spacing w:after="0"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Acesta operează pe un parcurs compus din 1</w:t>
      </w:r>
      <w:r w:rsidR="00212600" w:rsidRPr="00A45C34">
        <w:rPr>
          <w:rFonts w:ascii="Times New Roman" w:eastAsia="Times New Roman" w:hAnsi="Times New Roman" w:cs="Times New Roman"/>
          <w:color w:val="auto"/>
          <w:sz w:val="24"/>
          <w:szCs w:val="24"/>
        </w:rPr>
        <w:t>9</w:t>
      </w:r>
      <w:r w:rsidRPr="00A45C34">
        <w:rPr>
          <w:rFonts w:ascii="Times New Roman" w:eastAsia="Times New Roman" w:hAnsi="Times New Roman" w:cs="Times New Roman"/>
          <w:color w:val="auto"/>
          <w:sz w:val="24"/>
          <w:szCs w:val="24"/>
        </w:rPr>
        <w:t xml:space="preserve"> trasee, însumând </w:t>
      </w:r>
      <w:r w:rsidR="00212600" w:rsidRPr="00A45C34">
        <w:rPr>
          <w:rFonts w:ascii="Times New Roman" w:eastAsia="Times New Roman" w:hAnsi="Times New Roman" w:cs="Times New Roman"/>
          <w:color w:val="auto"/>
          <w:sz w:val="24"/>
          <w:szCs w:val="24"/>
        </w:rPr>
        <w:t>266,15</w:t>
      </w:r>
      <w:r w:rsidRPr="00A45C34">
        <w:rPr>
          <w:rFonts w:ascii="Times New Roman" w:eastAsia="Times New Roman" w:hAnsi="Times New Roman" w:cs="Times New Roman"/>
          <w:color w:val="auto"/>
          <w:sz w:val="24"/>
          <w:szCs w:val="24"/>
        </w:rPr>
        <w:t xml:space="preserve"> km, cu lungimea medie a interstaţiei de 500 m. De menţionat faptul că starea de uzură fizică şi morală a autovehicolelor cu aport direct în prestarea serviciilor de transport public e destul de avansată (autobuze </w:t>
      </w:r>
      <w:r w:rsidR="00B36B43" w:rsidRPr="00A45C34">
        <w:rPr>
          <w:rFonts w:ascii="Times New Roman" w:eastAsia="Times New Roman" w:hAnsi="Times New Roman" w:cs="Times New Roman"/>
          <w:color w:val="auto"/>
          <w:sz w:val="24"/>
          <w:szCs w:val="24"/>
        </w:rPr>
        <w:t>20</w:t>
      </w:r>
      <w:r w:rsidRPr="00A45C34">
        <w:rPr>
          <w:rFonts w:ascii="Times New Roman" w:eastAsia="Times New Roman" w:hAnsi="Times New Roman" w:cs="Times New Roman"/>
          <w:color w:val="auto"/>
          <w:sz w:val="24"/>
          <w:szCs w:val="24"/>
        </w:rPr>
        <w:t>,3</w:t>
      </w:r>
      <w:r w:rsidR="00B36B43" w:rsidRPr="00A45C34">
        <w:rPr>
          <w:rFonts w:ascii="Times New Roman" w:eastAsia="Times New Roman" w:hAnsi="Times New Roman" w:cs="Times New Roman"/>
          <w:color w:val="auto"/>
          <w:sz w:val="24"/>
          <w:szCs w:val="24"/>
        </w:rPr>
        <w:t>9</w:t>
      </w:r>
      <w:r w:rsidRPr="00A45C34">
        <w:rPr>
          <w:rFonts w:ascii="Times New Roman" w:eastAsia="Times New Roman" w:hAnsi="Times New Roman" w:cs="Times New Roman"/>
          <w:color w:val="auto"/>
          <w:sz w:val="24"/>
          <w:szCs w:val="24"/>
        </w:rPr>
        <w:t xml:space="preserve"> ani, microbuze 15</w:t>
      </w:r>
      <w:r w:rsidR="00B36B43" w:rsidRPr="00A45C34">
        <w:rPr>
          <w:rFonts w:ascii="Times New Roman" w:eastAsia="Times New Roman" w:hAnsi="Times New Roman" w:cs="Times New Roman"/>
          <w:color w:val="auto"/>
          <w:sz w:val="24"/>
          <w:szCs w:val="24"/>
        </w:rPr>
        <w:t>,00</w:t>
      </w:r>
      <w:r w:rsidRPr="00A45C34">
        <w:rPr>
          <w:rFonts w:ascii="Times New Roman" w:eastAsia="Times New Roman" w:hAnsi="Times New Roman" w:cs="Times New Roman"/>
          <w:color w:val="auto"/>
          <w:sz w:val="24"/>
          <w:szCs w:val="24"/>
        </w:rPr>
        <w:t xml:space="preserve"> ani, troleibuze </w:t>
      </w:r>
      <w:r w:rsidR="00B36B43" w:rsidRPr="00A45C34">
        <w:rPr>
          <w:rFonts w:ascii="Times New Roman" w:eastAsia="Times New Roman" w:hAnsi="Times New Roman" w:cs="Times New Roman"/>
          <w:color w:val="auto"/>
          <w:sz w:val="24"/>
          <w:szCs w:val="24"/>
        </w:rPr>
        <w:t>15</w:t>
      </w:r>
      <w:r w:rsidRPr="00A45C34">
        <w:rPr>
          <w:rFonts w:ascii="Times New Roman" w:eastAsia="Times New Roman" w:hAnsi="Times New Roman" w:cs="Times New Roman"/>
          <w:color w:val="auto"/>
          <w:sz w:val="24"/>
          <w:szCs w:val="24"/>
        </w:rPr>
        <w:t>,</w:t>
      </w:r>
      <w:r w:rsidR="00B36B43" w:rsidRPr="00A45C34">
        <w:rPr>
          <w:rFonts w:ascii="Times New Roman" w:eastAsia="Times New Roman" w:hAnsi="Times New Roman" w:cs="Times New Roman"/>
          <w:color w:val="auto"/>
          <w:sz w:val="24"/>
          <w:szCs w:val="24"/>
        </w:rPr>
        <w:t>81</w:t>
      </w:r>
      <w:r w:rsidRPr="00A45C34">
        <w:rPr>
          <w:rFonts w:ascii="Times New Roman" w:eastAsia="Times New Roman" w:hAnsi="Times New Roman" w:cs="Times New Roman"/>
          <w:color w:val="auto"/>
          <w:sz w:val="24"/>
          <w:szCs w:val="24"/>
        </w:rPr>
        <w:t xml:space="preserve"> ani).</w:t>
      </w:r>
    </w:p>
    <w:p w14:paraId="2441F985" w14:textId="77777777" w:rsidR="00EB2B2F" w:rsidRPr="00A45C34" w:rsidRDefault="00EB2B2F" w:rsidP="00F8112B">
      <w:pPr>
        <w:pStyle w:val="Standard"/>
        <w:spacing w:after="0"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Cadrul legal care defineşte activitatea Operatorului, ca fiind activitate din sfera serviciilor comunitare de utilități publice este determinat de Legea nr. 51/2006, a serviciilor comunitare de utilităţi publice şi Legea nr. 92/2007.</w:t>
      </w:r>
    </w:p>
    <w:p w14:paraId="120E20E9" w14:textId="77777777" w:rsidR="00EB2B2F" w:rsidRPr="00A45C34" w:rsidRDefault="00EB2B2F" w:rsidP="00EB2B2F">
      <w:pPr>
        <w:pStyle w:val="Standard"/>
        <w:spacing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În temeiul Contractului de Delegare a Gestiunii Serviciului, Operatorul are dreptul exclusiv de a furniza serviciile de transport public local de călători pe raza unităţii administrative teritoriale, de a exploata bunurile aparţinând patrimoniului Municipiului Mediaş care fac obiectul contractului, constând în infrastructura aferentă transportului electric şi neelectric.</w:t>
      </w:r>
    </w:p>
    <w:p w14:paraId="431149F6" w14:textId="77777777" w:rsidR="00EB2B2F" w:rsidRPr="00A45C34" w:rsidRDefault="00EB2B2F" w:rsidP="00EB2B2F">
      <w:pPr>
        <w:pStyle w:val="Standard"/>
        <w:spacing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În schimbul acestor drepturi de a exploata bunurile apartinând patrimoniului Municipiului Mediaş, concesionarul, adică societatea de transport public, achită o redevență stabilită în conformitate cu prevederile legii.</w:t>
      </w:r>
    </w:p>
    <w:p w14:paraId="094F2881" w14:textId="77777777" w:rsidR="00EB2B2F" w:rsidRPr="00A45C34" w:rsidRDefault="00EB2B2F" w:rsidP="00EB2B2F">
      <w:pPr>
        <w:pStyle w:val="Standard"/>
        <w:spacing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De asemenea, prin contractul de delegare a gestiunii – art. 31.4, în forma actualizată și modificată prin actele adiționale ulterioare, formă valabilă la data emiterii prezentei, în conformitate cu prevederile legale ale Legii 287/2009, Noul Cod Civil, art. 871 – 873,  societatea de transport în calitate de concesionar are dreptul de a încasa integral veniturile obținute din exploatarea bunurilor ce fac obiectul contractului de concesiune prin care i s-a delegat gestiunea serviciului de transport public.</w:t>
      </w:r>
    </w:p>
    <w:p w14:paraId="3CD190F0" w14:textId="77777777" w:rsidR="00EB2B2F" w:rsidRPr="00A45C34" w:rsidRDefault="00EB2B2F" w:rsidP="00EB2B2F">
      <w:pPr>
        <w:pStyle w:val="Standard"/>
        <w:spacing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Mai mult, operatorul beneficiază de sume alocate în bugetul local pentru acoperirea diferenţelor dintre costurile înregistrate de operatorul de transport rutier pentru efectuarea serviciului şi sumele efectiv încasate ca urmare a vânzării titlurilor de călătorie individuale.</w:t>
      </w:r>
    </w:p>
    <w:p w14:paraId="4EB22A3E" w14:textId="77777777" w:rsidR="00EB2B2F" w:rsidRPr="00A45C34" w:rsidRDefault="00EB2B2F" w:rsidP="00EB2B2F">
      <w:pPr>
        <w:pStyle w:val="Standard"/>
        <w:spacing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Se asigură acoperirea financiară a costului călătoriilor efectuate de persoanele care beneficiază, potrivit legii, de gratuitate la legitimaţiile de călătorie individuale, precum şi pentru anumite categorii de persoane considerate vulnerabile (pensionari), prin hotărâri ale autorităţii deliberative.</w:t>
      </w:r>
    </w:p>
    <w:p w14:paraId="240B6B4F" w14:textId="77777777" w:rsidR="00EB2B2F" w:rsidRPr="00A45C34" w:rsidRDefault="00EB2B2F" w:rsidP="00EB2B2F">
      <w:pPr>
        <w:pStyle w:val="Standard"/>
        <w:spacing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Se acordă subvenţii pentru acoperirea integrala a costului călătoriei pentru elevii din reţeaua şcolară a Municipiului Mediaș.</w:t>
      </w:r>
    </w:p>
    <w:p w14:paraId="652086EB" w14:textId="77777777" w:rsidR="004E7450" w:rsidRPr="00A45C34" w:rsidRDefault="004E7450" w:rsidP="004E7450">
      <w:pPr>
        <w:widowControl w:val="0"/>
        <w:adjustRightInd w:val="0"/>
        <w:spacing w:line="288" w:lineRule="auto"/>
        <w:ind w:firstLine="709"/>
        <w:jc w:val="both"/>
        <w:rPr>
          <w:lang w:val="ro-RO"/>
        </w:rPr>
      </w:pPr>
    </w:p>
    <w:p w14:paraId="2BE4E1AE" w14:textId="77777777" w:rsidR="004E7450" w:rsidRPr="00A45C34" w:rsidRDefault="004E7450" w:rsidP="004E7450">
      <w:pPr>
        <w:pStyle w:val="Titlu1"/>
        <w:tabs>
          <w:tab w:val="left" w:pos="2127"/>
        </w:tabs>
        <w:spacing w:before="0" w:after="0"/>
        <w:ind w:left="851"/>
        <w:jc w:val="both"/>
        <w:rPr>
          <w:rFonts w:ascii="Times New Roman" w:hAnsi="Times New Roman"/>
          <w:szCs w:val="24"/>
          <w:lang w:val="ro-RO"/>
        </w:rPr>
      </w:pPr>
      <w:bookmarkStart w:id="2" w:name="_Toc190563542"/>
      <w:r w:rsidRPr="00A45C34">
        <w:rPr>
          <w:rFonts w:ascii="Times New Roman" w:hAnsi="Times New Roman"/>
          <w:szCs w:val="24"/>
          <w:lang w:val="ro-RO"/>
        </w:rPr>
        <w:t>2. V</w:t>
      </w:r>
      <w:r w:rsidRPr="00A45C34">
        <w:rPr>
          <w:rFonts w:ascii="Times New Roman" w:eastAsia="Arial" w:hAnsi="Times New Roman"/>
          <w:szCs w:val="24"/>
          <w:lang w:val="ro-RO"/>
        </w:rPr>
        <w:t xml:space="preserve">iziunea </w:t>
      </w:r>
      <w:r w:rsidRPr="00A45C34">
        <w:rPr>
          <w:rFonts w:ascii="Times New Roman" w:hAnsi="Times New Roman"/>
          <w:szCs w:val="24"/>
          <w:lang w:val="ro-RO"/>
        </w:rPr>
        <w:t>A</w:t>
      </w:r>
      <w:r w:rsidRPr="00A45C34">
        <w:rPr>
          <w:rFonts w:ascii="Times New Roman" w:eastAsia="Arial" w:hAnsi="Times New Roman"/>
          <w:szCs w:val="24"/>
          <w:lang w:val="ro-RO"/>
        </w:rPr>
        <w:t xml:space="preserve">utorităţii </w:t>
      </w:r>
      <w:r w:rsidRPr="00A45C34">
        <w:rPr>
          <w:rFonts w:ascii="Times New Roman" w:hAnsi="Times New Roman"/>
          <w:szCs w:val="24"/>
          <w:lang w:val="ro-RO"/>
        </w:rPr>
        <w:t>P</w:t>
      </w:r>
      <w:r w:rsidRPr="00A45C34">
        <w:rPr>
          <w:rFonts w:ascii="Times New Roman" w:eastAsia="Arial" w:hAnsi="Times New Roman"/>
          <w:szCs w:val="24"/>
          <w:lang w:val="ro-RO"/>
        </w:rPr>
        <w:t xml:space="preserve">ublice </w:t>
      </w:r>
      <w:r w:rsidRPr="00A45C34">
        <w:rPr>
          <w:rFonts w:ascii="Times New Roman" w:hAnsi="Times New Roman"/>
          <w:szCs w:val="24"/>
          <w:lang w:val="ro-RO"/>
        </w:rPr>
        <w:t>T</w:t>
      </w:r>
      <w:r w:rsidRPr="00A45C34">
        <w:rPr>
          <w:rFonts w:ascii="Times New Roman" w:eastAsia="Arial" w:hAnsi="Times New Roman"/>
          <w:szCs w:val="24"/>
          <w:lang w:val="ro-RO"/>
        </w:rPr>
        <w:t>utelare, misiunea şi obiectivele</w:t>
      </w:r>
      <w:r w:rsidRPr="00A45C34">
        <w:rPr>
          <w:rFonts w:ascii="Times New Roman" w:hAnsi="Times New Roman"/>
          <w:szCs w:val="24"/>
          <w:lang w:val="ro-RO"/>
        </w:rPr>
        <w:t xml:space="preserve"> </w:t>
      </w:r>
      <w:r w:rsidRPr="00A45C34">
        <w:rPr>
          <w:rFonts w:ascii="Times New Roman" w:eastAsia="Arial" w:hAnsi="Times New Roman"/>
          <w:szCs w:val="24"/>
          <w:lang w:val="ro-RO"/>
        </w:rPr>
        <w:t>întreprinderii publice, derivate din politica guvernamentală sau locală din domeniul de</w:t>
      </w:r>
      <w:r w:rsidRPr="00A45C34">
        <w:rPr>
          <w:rFonts w:ascii="Times New Roman" w:hAnsi="Times New Roman"/>
          <w:szCs w:val="24"/>
          <w:lang w:val="ro-RO"/>
        </w:rPr>
        <w:t xml:space="preserve"> </w:t>
      </w:r>
      <w:r w:rsidRPr="00A45C34">
        <w:rPr>
          <w:rFonts w:ascii="Times New Roman" w:eastAsia="Arial" w:hAnsi="Times New Roman"/>
          <w:szCs w:val="24"/>
          <w:lang w:val="ro-RO"/>
        </w:rPr>
        <w:t>activitate în care operează întreprinderea publică</w:t>
      </w:r>
      <w:bookmarkEnd w:id="2"/>
    </w:p>
    <w:p w14:paraId="06B290CE" w14:textId="596AD5DA" w:rsidR="004E7450" w:rsidRPr="00A45C34" w:rsidRDefault="004E7450" w:rsidP="004E7450">
      <w:pPr>
        <w:pStyle w:val="Titlu2"/>
        <w:spacing w:before="0" w:after="0"/>
        <w:ind w:left="720"/>
        <w:rPr>
          <w:rFonts w:ascii="Times New Roman" w:hAnsi="Times New Roman"/>
          <w:szCs w:val="24"/>
          <w:lang w:val="ro-RO"/>
        </w:rPr>
      </w:pPr>
      <w:bookmarkStart w:id="3" w:name="_Toc190563543"/>
      <w:r w:rsidRPr="00A45C34">
        <w:rPr>
          <w:rFonts w:ascii="Times New Roman" w:hAnsi="Times New Roman"/>
          <w:szCs w:val="24"/>
        </w:rPr>
        <w:sym w:font="Wingdings" w:char="F06C"/>
      </w:r>
      <w:r w:rsidRPr="00A45C34">
        <w:rPr>
          <w:rFonts w:ascii="Times New Roman" w:hAnsi="Times New Roman"/>
          <w:szCs w:val="24"/>
        </w:rPr>
        <w:t xml:space="preserve"> Viziunea și obiectivele APT </w:t>
      </w:r>
      <w:r w:rsidR="00360B6F" w:rsidRPr="00A45C34">
        <w:rPr>
          <w:rFonts w:ascii="Times New Roman" w:hAnsi="Times New Roman"/>
          <w:szCs w:val="24"/>
        </w:rPr>
        <w:t>pentru MEDITUR</w:t>
      </w:r>
      <w:r w:rsidR="00331C2C">
        <w:rPr>
          <w:rFonts w:ascii="Times New Roman" w:hAnsi="Times New Roman"/>
          <w:szCs w:val="24"/>
          <w:lang w:val="ro-RO"/>
        </w:rPr>
        <w:t xml:space="preserve"> S</w:t>
      </w:r>
      <w:r w:rsidRPr="00A45C34">
        <w:rPr>
          <w:rFonts w:ascii="Times New Roman" w:hAnsi="Times New Roman"/>
          <w:szCs w:val="24"/>
          <w:lang w:val="ro-RO"/>
        </w:rPr>
        <w:t>A</w:t>
      </w:r>
      <w:bookmarkEnd w:id="3"/>
    </w:p>
    <w:p w14:paraId="0B69D1FB" w14:textId="77777777" w:rsidR="00EB2B2F" w:rsidRPr="00A45C34" w:rsidRDefault="00EB2B2F" w:rsidP="00EB2B2F">
      <w:pPr>
        <w:spacing w:line="276" w:lineRule="auto"/>
        <w:jc w:val="both"/>
        <w:rPr>
          <w:lang w:val="ro-RO"/>
        </w:rPr>
      </w:pPr>
      <w:r w:rsidRPr="00A45C34">
        <w:rPr>
          <w:lang w:val="ro-RO"/>
        </w:rPr>
        <w:t>MEDITUR SA își desfășoară activitatea conform prevederilor legale:</w:t>
      </w:r>
    </w:p>
    <w:p w14:paraId="75A944ED" w14:textId="77777777" w:rsidR="00EB2B2F" w:rsidRPr="00A45C34" w:rsidRDefault="00EB2B2F" w:rsidP="00EB2B2F">
      <w:pPr>
        <w:numPr>
          <w:ilvl w:val="0"/>
          <w:numId w:val="15"/>
        </w:numPr>
        <w:tabs>
          <w:tab w:val="clear" w:pos="1740"/>
          <w:tab w:val="left" w:pos="993"/>
        </w:tabs>
        <w:spacing w:line="276" w:lineRule="auto"/>
        <w:ind w:left="993" w:hanging="426"/>
        <w:jc w:val="both"/>
        <w:rPr>
          <w:spacing w:val="5"/>
          <w:lang w:val="ro-RO"/>
        </w:rPr>
      </w:pPr>
      <w:r w:rsidRPr="00A45C34">
        <w:rPr>
          <w:lang w:val="ro-RO"/>
        </w:rPr>
        <w:t>Legea nr.31/1990 privind societățile comerciale, cu modificările şi completările ulterioare.</w:t>
      </w:r>
    </w:p>
    <w:p w14:paraId="79C62185" w14:textId="77777777" w:rsidR="00EB2B2F" w:rsidRPr="00A45C34" w:rsidRDefault="00EB2B2F" w:rsidP="00EB2B2F">
      <w:pPr>
        <w:numPr>
          <w:ilvl w:val="0"/>
          <w:numId w:val="15"/>
        </w:numPr>
        <w:tabs>
          <w:tab w:val="clear" w:pos="1740"/>
          <w:tab w:val="left" w:pos="993"/>
        </w:tabs>
        <w:spacing w:line="276" w:lineRule="auto"/>
        <w:ind w:left="993" w:hanging="426"/>
        <w:jc w:val="both"/>
        <w:rPr>
          <w:spacing w:val="5"/>
          <w:lang w:val="ro-RO"/>
        </w:rPr>
      </w:pPr>
      <w:r w:rsidRPr="00A45C34">
        <w:rPr>
          <w:lang w:val="ro-RO"/>
        </w:rPr>
        <w:lastRenderedPageBreak/>
        <w:t xml:space="preserve"> </w:t>
      </w:r>
      <w:r w:rsidRPr="00A45C34">
        <w:rPr>
          <w:spacing w:val="-1"/>
          <w:lang w:val="ro-RO"/>
        </w:rPr>
        <w:t xml:space="preserve">O.U.G. nr.109/2011 privind guvernanța corporativă a întreprinderilor publice, cu </w:t>
      </w:r>
      <w:r w:rsidRPr="00A45C34">
        <w:rPr>
          <w:spacing w:val="2"/>
          <w:lang w:val="ro-RO"/>
        </w:rPr>
        <w:t>modificările şi completările ulterioare.</w:t>
      </w:r>
    </w:p>
    <w:p w14:paraId="4100DB09" w14:textId="77777777" w:rsidR="00EB2B2F" w:rsidRPr="00A45C34" w:rsidRDefault="00EB2B2F" w:rsidP="00EB2B2F">
      <w:pPr>
        <w:numPr>
          <w:ilvl w:val="0"/>
          <w:numId w:val="15"/>
        </w:numPr>
        <w:tabs>
          <w:tab w:val="clear" w:pos="1740"/>
          <w:tab w:val="left" w:pos="993"/>
        </w:tabs>
        <w:spacing w:line="276" w:lineRule="auto"/>
        <w:ind w:left="993" w:hanging="426"/>
        <w:jc w:val="both"/>
        <w:rPr>
          <w:spacing w:val="5"/>
          <w:lang w:val="ro-RO"/>
        </w:rPr>
      </w:pPr>
      <w:r w:rsidRPr="00A45C34">
        <w:rPr>
          <w:spacing w:val="8"/>
          <w:lang w:val="ro-RO"/>
        </w:rPr>
        <w:t xml:space="preserve">H.G.nr.639/2023 privind normele de aplicare a OUG nr. 109/2011, cu modificările și completările ulterioare. </w:t>
      </w:r>
    </w:p>
    <w:p w14:paraId="58DFBB84" w14:textId="77777777" w:rsidR="00EB2B2F" w:rsidRPr="00A45C34" w:rsidRDefault="00EB2B2F" w:rsidP="00EB2B2F">
      <w:pPr>
        <w:numPr>
          <w:ilvl w:val="0"/>
          <w:numId w:val="15"/>
        </w:numPr>
        <w:tabs>
          <w:tab w:val="clear" w:pos="1740"/>
          <w:tab w:val="left" w:pos="993"/>
        </w:tabs>
        <w:spacing w:line="276" w:lineRule="auto"/>
        <w:ind w:left="993" w:hanging="426"/>
        <w:jc w:val="both"/>
        <w:rPr>
          <w:spacing w:val="5"/>
          <w:lang w:val="ro-RO"/>
        </w:rPr>
      </w:pPr>
      <w:r w:rsidRPr="00A45C34">
        <w:rPr>
          <w:lang w:val="ro-RO"/>
        </w:rPr>
        <w:t xml:space="preserve">O.G. nr. 26/2013, privind întărirea disciplinei financiare la nivelul unor operatori </w:t>
      </w:r>
      <w:r w:rsidRPr="00A45C34">
        <w:rPr>
          <w:spacing w:val="8"/>
          <w:lang w:val="ro-RO"/>
        </w:rPr>
        <w:t xml:space="preserve">economici la care statul sau unităţile administrativ-teritoriale sunt acţionari unici ori </w:t>
      </w:r>
      <w:r w:rsidRPr="00A45C34">
        <w:rPr>
          <w:spacing w:val="1"/>
          <w:lang w:val="ro-RO"/>
        </w:rPr>
        <w:t>majoritari sau deţin direct ori indirect o participație.</w:t>
      </w:r>
    </w:p>
    <w:p w14:paraId="1A29893A" w14:textId="77777777" w:rsidR="00EB2B2F" w:rsidRPr="00A45C34" w:rsidRDefault="00EB2B2F" w:rsidP="00EB2B2F">
      <w:pPr>
        <w:numPr>
          <w:ilvl w:val="0"/>
          <w:numId w:val="15"/>
        </w:numPr>
        <w:tabs>
          <w:tab w:val="clear" w:pos="1740"/>
          <w:tab w:val="left" w:pos="993"/>
        </w:tabs>
        <w:spacing w:line="276" w:lineRule="auto"/>
        <w:ind w:left="993" w:hanging="426"/>
        <w:jc w:val="both"/>
        <w:rPr>
          <w:spacing w:val="5"/>
          <w:lang w:val="ro-RO"/>
        </w:rPr>
      </w:pPr>
      <w:r w:rsidRPr="00A45C34">
        <w:rPr>
          <w:spacing w:val="1"/>
          <w:lang w:val="ro-RO"/>
        </w:rPr>
        <w:t xml:space="preserve">Legea nr.51/2006 a serviciilor comunitare de utilităţi publice, cu modificările şi </w:t>
      </w:r>
      <w:r w:rsidRPr="00A45C34">
        <w:rPr>
          <w:lang w:val="ro-RO"/>
        </w:rPr>
        <w:t>completările ulterioare.</w:t>
      </w:r>
    </w:p>
    <w:p w14:paraId="46823A7B" w14:textId="77777777" w:rsidR="00EB2B2F" w:rsidRPr="00A45C34" w:rsidRDefault="00EB2B2F" w:rsidP="00EB2B2F">
      <w:pPr>
        <w:numPr>
          <w:ilvl w:val="0"/>
          <w:numId w:val="15"/>
        </w:numPr>
        <w:tabs>
          <w:tab w:val="clear" w:pos="1740"/>
          <w:tab w:val="left" w:pos="993"/>
        </w:tabs>
        <w:spacing w:line="276" w:lineRule="auto"/>
        <w:ind w:left="993" w:hanging="426"/>
        <w:jc w:val="both"/>
        <w:rPr>
          <w:spacing w:val="5"/>
          <w:lang w:val="ro-RO"/>
        </w:rPr>
      </w:pPr>
      <w:r w:rsidRPr="00A45C34">
        <w:rPr>
          <w:spacing w:val="5"/>
          <w:lang w:val="ro-RO"/>
        </w:rPr>
        <w:t>Legea nr.92/2007 a serviciilor publice de transport persoane în unitățile administrativ-teritoriale.</w:t>
      </w:r>
    </w:p>
    <w:p w14:paraId="0D0A544F" w14:textId="77777777" w:rsidR="00EB2B2F" w:rsidRPr="00A45C34" w:rsidRDefault="00EB2B2F" w:rsidP="00EB2B2F">
      <w:pPr>
        <w:numPr>
          <w:ilvl w:val="0"/>
          <w:numId w:val="15"/>
        </w:numPr>
        <w:tabs>
          <w:tab w:val="clear" w:pos="1740"/>
          <w:tab w:val="left" w:pos="993"/>
        </w:tabs>
        <w:spacing w:line="276" w:lineRule="auto"/>
        <w:ind w:left="993" w:hanging="426"/>
        <w:jc w:val="both"/>
        <w:rPr>
          <w:spacing w:val="5"/>
          <w:lang w:val="ro-RO"/>
        </w:rPr>
      </w:pPr>
      <w:r w:rsidRPr="00A45C34">
        <w:rPr>
          <w:spacing w:val="-1"/>
          <w:lang w:val="ro-RO"/>
        </w:rPr>
        <w:t xml:space="preserve">Ordonanța nr.71/2002 privind organizarea şi funcţionarea serviciilor publice de </w:t>
      </w:r>
      <w:r w:rsidRPr="00A45C34">
        <w:rPr>
          <w:spacing w:val="-2"/>
          <w:lang w:val="ro-RO"/>
        </w:rPr>
        <w:t>administrare a domeniului public şi privat de interes local.</w:t>
      </w:r>
    </w:p>
    <w:p w14:paraId="60510315" w14:textId="77777777" w:rsidR="00EB2B2F" w:rsidRPr="00A45C34" w:rsidRDefault="00EB2B2F" w:rsidP="00EB2B2F">
      <w:pPr>
        <w:spacing w:line="276" w:lineRule="auto"/>
        <w:jc w:val="both"/>
        <w:rPr>
          <w:i/>
          <w:iCs/>
          <w:lang w:val="ro-RO"/>
        </w:rPr>
      </w:pPr>
      <w:r w:rsidRPr="00A45C34">
        <w:rPr>
          <w:b/>
          <w:bCs/>
          <w:lang w:val="ro-RO"/>
        </w:rPr>
        <w:t>Viziunea generală</w:t>
      </w:r>
      <w:r w:rsidRPr="00A45C34">
        <w:rPr>
          <w:lang w:val="ro-RO"/>
        </w:rPr>
        <w:t xml:space="preserve"> a  autorității publice tutelare pentru MEDITUR SA</w:t>
      </w:r>
      <w:r w:rsidR="00360B6F" w:rsidRPr="00A45C34">
        <w:rPr>
          <w:lang w:val="ro-RO"/>
        </w:rPr>
        <w:t xml:space="preserve"> </w:t>
      </w:r>
      <w:r w:rsidRPr="00A45C34">
        <w:rPr>
          <w:lang w:val="ro-RO"/>
        </w:rPr>
        <w:t xml:space="preserve">este </w:t>
      </w:r>
      <w:r w:rsidRPr="00A45C34">
        <w:rPr>
          <w:i/>
          <w:iCs/>
          <w:lang w:val="ro-RO"/>
        </w:rPr>
        <w:t xml:space="preserve">de </w:t>
      </w:r>
      <w:r w:rsidRPr="00A45C34">
        <w:rPr>
          <w:i/>
          <w:iCs/>
        </w:rPr>
        <w:t xml:space="preserve">a asigura </w:t>
      </w:r>
      <w:r w:rsidRPr="00A45C34">
        <w:rPr>
          <w:i/>
          <w:iCs/>
          <w:lang w:val="en-GB"/>
        </w:rPr>
        <w:t xml:space="preserve">cetățenilor și turiștilor municipiului </w:t>
      </w:r>
      <w:r w:rsidRPr="00A45C34">
        <w:rPr>
          <w:i/>
          <w:iCs/>
        </w:rPr>
        <w:t xml:space="preserve">în condițiile </w:t>
      </w:r>
      <w:r w:rsidRPr="00A45C34">
        <w:rPr>
          <w:i/>
          <w:iCs/>
          <w:lang w:val="ro-RO"/>
        </w:rPr>
        <w:t>promovării active a mediului înconjurător</w:t>
      </w:r>
      <w:r w:rsidRPr="00A45C34">
        <w:rPr>
          <w:i/>
          <w:iCs/>
        </w:rPr>
        <w:t xml:space="preserve">, condiții de înaltă calitate şi promptitudine folosind </w:t>
      </w:r>
      <w:r w:rsidRPr="00A45C34">
        <w:rPr>
          <w:i/>
          <w:iCs/>
          <w:lang w:val="ro-RO"/>
        </w:rPr>
        <w:t xml:space="preserve">mijloace de transport și alte echipamente performante, dublate de </w:t>
      </w:r>
      <w:r w:rsidRPr="00A45C34">
        <w:rPr>
          <w:i/>
          <w:iCs/>
        </w:rPr>
        <w:t>personal calificat</w:t>
      </w:r>
      <w:r w:rsidRPr="00A45C34">
        <w:rPr>
          <w:i/>
          <w:iCs/>
          <w:lang w:val="ro-RO"/>
        </w:rPr>
        <w:t>.</w:t>
      </w:r>
    </w:p>
    <w:p w14:paraId="1EF03929" w14:textId="0E9F4931" w:rsidR="00F8112B" w:rsidRPr="00A45C34" w:rsidRDefault="00F8112B" w:rsidP="00331C2C">
      <w:pPr>
        <w:pStyle w:val="Default"/>
        <w:ind w:firstLine="708"/>
        <w:jc w:val="both"/>
        <w:rPr>
          <w:rFonts w:ascii="Calibri" w:hAnsi="Calibri" w:cs="Calibri"/>
          <w:color w:val="auto"/>
          <w:sz w:val="22"/>
          <w:szCs w:val="22"/>
        </w:rPr>
      </w:pPr>
      <w:r w:rsidRPr="00A45C34">
        <w:rPr>
          <w:color w:val="auto"/>
          <w:sz w:val="23"/>
          <w:szCs w:val="23"/>
        </w:rPr>
        <w:t xml:space="preserve">Viziunea Consiliului Local al Municipiului Mediaș pentru societatea </w:t>
      </w:r>
      <w:r w:rsidR="001E15C1" w:rsidRPr="00A45C34">
        <w:rPr>
          <w:color w:val="auto"/>
          <w:sz w:val="23"/>
          <w:szCs w:val="23"/>
        </w:rPr>
        <w:t>Meditur</w:t>
      </w:r>
      <w:r w:rsidR="00331C2C">
        <w:rPr>
          <w:color w:val="auto"/>
          <w:sz w:val="23"/>
          <w:szCs w:val="23"/>
        </w:rPr>
        <w:t xml:space="preserve"> SA</w:t>
      </w:r>
      <w:r w:rsidRPr="00A45C34">
        <w:rPr>
          <w:color w:val="auto"/>
          <w:sz w:val="23"/>
          <w:szCs w:val="23"/>
        </w:rPr>
        <w:t>, este aceea ca să devină un operator de transport modern, eficient și orientat către comunitate, care oferă servicii sigure, accesibile și prietenoase cu mediul, contribuind la mobilitatea urbană durabilă și la creșterea calității vieții locuitorilor. Societatea trebuie privită ca un pilon esențial al dezvoltării urbane, funcționând pe principii de transparență, responsabilitate și performanță.</w:t>
      </w:r>
    </w:p>
    <w:p w14:paraId="00CDAF64" w14:textId="77777777" w:rsidR="00EB2B2F" w:rsidRPr="00A45C34" w:rsidRDefault="00EB2B2F" w:rsidP="00EB2B2F">
      <w:pPr>
        <w:spacing w:line="276" w:lineRule="auto"/>
        <w:jc w:val="both"/>
        <w:rPr>
          <w:b/>
          <w:bCs/>
          <w:lang w:val="ro-RO"/>
        </w:rPr>
      </w:pPr>
    </w:p>
    <w:p w14:paraId="6DCE4C78" w14:textId="77777777" w:rsidR="00EB2B2F" w:rsidRPr="00A45C34" w:rsidRDefault="00EB2B2F" w:rsidP="001E15C1">
      <w:pPr>
        <w:jc w:val="both"/>
        <w:rPr>
          <w:bCs/>
          <w:i/>
          <w:iCs/>
          <w:lang w:val="ro-RO"/>
        </w:rPr>
      </w:pPr>
      <w:bookmarkStart w:id="4" w:name="_Toc535476517"/>
      <w:r w:rsidRPr="00A45C34">
        <w:rPr>
          <w:b/>
          <w:lang w:val="ro-RO"/>
        </w:rPr>
        <w:t>Misiunea</w:t>
      </w:r>
      <w:r w:rsidRPr="00A45C34">
        <w:rPr>
          <w:bCs/>
          <w:lang w:val="ro-RO"/>
        </w:rPr>
        <w:t xml:space="preserve"> MEDITUR SA Medias de a presta servicii de transport public în condiții de calitate, siguranță, continuitate, flexibilitate, prin utilizare eficientă a resurselor materiale, umane, financiare și informaționale, în scopul obținerii unui profit rezonabil</w:t>
      </w:r>
      <w:bookmarkEnd w:id="4"/>
      <w:r w:rsidRPr="00A45C34">
        <w:rPr>
          <w:bCs/>
          <w:lang w:val="ro-RO"/>
        </w:rPr>
        <w:t>.</w:t>
      </w:r>
    </w:p>
    <w:p w14:paraId="1E5879D4" w14:textId="77777777" w:rsidR="00EB2B2F" w:rsidRPr="00A45C34" w:rsidRDefault="00EB2B2F" w:rsidP="001E15C1">
      <w:pPr>
        <w:jc w:val="both"/>
        <w:rPr>
          <w:lang w:val="ro-RO"/>
        </w:rPr>
      </w:pPr>
    </w:p>
    <w:p w14:paraId="43467E20" w14:textId="77777777" w:rsidR="00EB2B2F" w:rsidRPr="00A45C34" w:rsidRDefault="00EB2B2F" w:rsidP="001E15C1">
      <w:pPr>
        <w:jc w:val="both"/>
        <w:rPr>
          <w:lang w:val="ro-RO"/>
        </w:rPr>
      </w:pPr>
      <w:r w:rsidRPr="00A45C34">
        <w:rPr>
          <w:lang w:val="ro-RO"/>
        </w:rPr>
        <w:t>Obiectivele pe care le propune acționarul pentru echipa de conducere sunt:</w:t>
      </w:r>
    </w:p>
    <w:p w14:paraId="02616FBD" w14:textId="77777777" w:rsidR="00EB2B2F" w:rsidRPr="00A45C34" w:rsidRDefault="00EB2B2F" w:rsidP="001E15C1">
      <w:pPr>
        <w:pStyle w:val="Listparagraf"/>
        <w:numPr>
          <w:ilvl w:val="0"/>
          <w:numId w:val="14"/>
        </w:numPr>
        <w:contextualSpacing/>
        <w:jc w:val="both"/>
        <w:rPr>
          <w:iCs/>
        </w:rPr>
      </w:pPr>
      <w:r w:rsidRPr="00A45C34">
        <w:rPr>
          <w:iCs/>
        </w:rPr>
        <w:t xml:space="preserve">Modernizarea dotării societății, în domeniile sale de activitate, pentru </w:t>
      </w:r>
      <w:r w:rsidRPr="00A45C34">
        <w:rPr>
          <w:b/>
          <w:iCs/>
        </w:rPr>
        <w:t xml:space="preserve">creșterea eficienței operaționale curente, </w:t>
      </w:r>
    </w:p>
    <w:p w14:paraId="6F085E87" w14:textId="77777777" w:rsidR="00EB2B2F" w:rsidRPr="00A45C34" w:rsidRDefault="00EB2B2F" w:rsidP="00EB2B2F">
      <w:pPr>
        <w:pStyle w:val="Listparagraf"/>
        <w:numPr>
          <w:ilvl w:val="0"/>
          <w:numId w:val="14"/>
        </w:numPr>
        <w:spacing w:line="276" w:lineRule="auto"/>
        <w:contextualSpacing/>
        <w:jc w:val="both"/>
        <w:rPr>
          <w:iCs/>
        </w:rPr>
      </w:pPr>
      <w:r w:rsidRPr="00A45C34">
        <w:rPr>
          <w:iCs/>
        </w:rPr>
        <w:t>Asigurarea resurselor financiare necesare funcționării societății,</w:t>
      </w:r>
    </w:p>
    <w:p w14:paraId="2F1F5C14" w14:textId="77777777" w:rsidR="00EB2B2F" w:rsidRPr="00A45C34" w:rsidRDefault="00EB2B2F" w:rsidP="00EB2B2F">
      <w:pPr>
        <w:pStyle w:val="Listparagraf"/>
        <w:numPr>
          <w:ilvl w:val="0"/>
          <w:numId w:val="14"/>
        </w:numPr>
        <w:spacing w:line="276" w:lineRule="auto"/>
        <w:contextualSpacing/>
        <w:jc w:val="both"/>
        <w:rPr>
          <w:iCs/>
        </w:rPr>
      </w:pPr>
      <w:r w:rsidRPr="00A45C34">
        <w:rPr>
          <w:iCs/>
        </w:rPr>
        <w:t xml:space="preserve">Realizarea programelor de investiții, </w:t>
      </w:r>
    </w:p>
    <w:p w14:paraId="611C3F8F" w14:textId="77777777" w:rsidR="00EB2B2F" w:rsidRPr="00A45C34" w:rsidRDefault="00EB2B2F" w:rsidP="00EB2B2F">
      <w:pPr>
        <w:pStyle w:val="Listparagraf"/>
        <w:numPr>
          <w:ilvl w:val="0"/>
          <w:numId w:val="14"/>
        </w:numPr>
        <w:spacing w:line="276" w:lineRule="auto"/>
        <w:contextualSpacing/>
        <w:jc w:val="both"/>
        <w:rPr>
          <w:iCs/>
        </w:rPr>
      </w:pPr>
      <w:r w:rsidRPr="00A45C34">
        <w:rPr>
          <w:iCs/>
        </w:rPr>
        <w:t xml:space="preserve">Promovarea unei politici de resurse umane care să sprijine dezvoltarea pe termen lung a societății, </w:t>
      </w:r>
    </w:p>
    <w:p w14:paraId="13BF380E" w14:textId="77777777" w:rsidR="00EB2B2F" w:rsidRPr="00A45C34" w:rsidRDefault="00EB2B2F" w:rsidP="00EB2B2F">
      <w:pPr>
        <w:pStyle w:val="Listparagraf"/>
        <w:numPr>
          <w:ilvl w:val="0"/>
          <w:numId w:val="14"/>
        </w:numPr>
        <w:spacing w:line="276" w:lineRule="auto"/>
        <w:contextualSpacing/>
        <w:jc w:val="both"/>
        <w:rPr>
          <w:iCs/>
        </w:rPr>
      </w:pPr>
      <w:r w:rsidRPr="00A45C34">
        <w:rPr>
          <w:b/>
          <w:iCs/>
        </w:rPr>
        <w:t>Urmărirea eficienței cost/beneficiu</w:t>
      </w:r>
      <w:r w:rsidRPr="00A45C34">
        <w:rPr>
          <w:iCs/>
        </w:rPr>
        <w:t xml:space="preserve"> a serviciilor prestate,</w:t>
      </w:r>
    </w:p>
    <w:p w14:paraId="29D6222A" w14:textId="77777777" w:rsidR="00EB2B2F" w:rsidRPr="00A45C34" w:rsidRDefault="00EB2B2F" w:rsidP="001E15C1">
      <w:pPr>
        <w:pStyle w:val="Listparagraf"/>
        <w:numPr>
          <w:ilvl w:val="0"/>
          <w:numId w:val="14"/>
        </w:numPr>
        <w:contextualSpacing/>
        <w:jc w:val="both"/>
        <w:rPr>
          <w:iCs/>
        </w:rPr>
      </w:pPr>
      <w:r w:rsidRPr="00A45C34">
        <w:rPr>
          <w:iCs/>
        </w:rPr>
        <w:t xml:space="preserve">Implementarea, dezvoltarea și monitorizarea </w:t>
      </w:r>
      <w:r w:rsidRPr="00A45C34">
        <w:rPr>
          <w:b/>
          <w:iCs/>
        </w:rPr>
        <w:t>politicilor de management performant</w:t>
      </w:r>
      <w:r w:rsidRPr="00A45C34">
        <w:rPr>
          <w:iCs/>
        </w:rPr>
        <w:t xml:space="preserve"> durabil pentru gestionarea resurselor și evaluarea riscurilor societății,</w:t>
      </w:r>
    </w:p>
    <w:p w14:paraId="16E97E20" w14:textId="77777777" w:rsidR="00EB2B2F" w:rsidRPr="00A45C34" w:rsidRDefault="00EB2B2F" w:rsidP="001E15C1">
      <w:pPr>
        <w:widowControl w:val="0"/>
        <w:numPr>
          <w:ilvl w:val="0"/>
          <w:numId w:val="14"/>
        </w:numPr>
        <w:suppressAutoHyphens/>
        <w:jc w:val="both"/>
        <w:rPr>
          <w:iCs/>
          <w:lang w:val="ro-RO"/>
        </w:rPr>
      </w:pPr>
      <w:r w:rsidRPr="00A45C34">
        <w:rPr>
          <w:rFonts w:eastAsia="Calibri"/>
          <w:iCs/>
        </w:rPr>
        <w:t>Elaborarea și implementarea politicilor de responsabilitate socială;</w:t>
      </w:r>
    </w:p>
    <w:p w14:paraId="16985570" w14:textId="77777777" w:rsidR="001E15C1" w:rsidRPr="00A45C34" w:rsidRDefault="00EB2B2F" w:rsidP="001E15C1">
      <w:pPr>
        <w:pStyle w:val="Listparagraf"/>
        <w:numPr>
          <w:ilvl w:val="0"/>
          <w:numId w:val="14"/>
        </w:numPr>
        <w:contextualSpacing/>
        <w:jc w:val="both"/>
      </w:pPr>
      <w:r w:rsidRPr="00A45C34">
        <w:t>Creșterea gradului de satisfacție al clienților, raportat la serviciile oferite,</w:t>
      </w:r>
    </w:p>
    <w:p w14:paraId="6D126BEC" w14:textId="77777777" w:rsidR="001E15C1" w:rsidRPr="00A45C34" w:rsidRDefault="001E15C1" w:rsidP="001E15C1">
      <w:pPr>
        <w:pStyle w:val="Default"/>
        <w:numPr>
          <w:ilvl w:val="0"/>
          <w:numId w:val="14"/>
        </w:numPr>
        <w:rPr>
          <w:color w:val="auto"/>
          <w:sz w:val="23"/>
          <w:szCs w:val="23"/>
        </w:rPr>
      </w:pPr>
      <w:r w:rsidRPr="00A45C34">
        <w:rPr>
          <w:color w:val="auto"/>
          <w:sz w:val="23"/>
          <w:szCs w:val="23"/>
        </w:rPr>
        <w:t xml:space="preserve">îmbunătățirea confortului și siguranței pasagerilor și creșterea punctualității și regularității traseelor; </w:t>
      </w:r>
    </w:p>
    <w:p w14:paraId="76C32C73" w14:textId="77777777" w:rsidR="001E15C1" w:rsidRPr="00A45C34" w:rsidRDefault="001E15C1" w:rsidP="001E15C1">
      <w:pPr>
        <w:pStyle w:val="Default"/>
        <w:numPr>
          <w:ilvl w:val="0"/>
          <w:numId w:val="14"/>
        </w:numPr>
        <w:rPr>
          <w:color w:val="auto"/>
          <w:sz w:val="23"/>
          <w:szCs w:val="23"/>
        </w:rPr>
      </w:pPr>
      <w:r w:rsidRPr="00A45C34">
        <w:rPr>
          <w:color w:val="auto"/>
          <w:sz w:val="23"/>
          <w:szCs w:val="23"/>
        </w:rPr>
        <w:t xml:space="preserve">creșterea satisfacției utilizatorilor, prin implementarea unui sistem de feedback din partea pasagerilor, prin reducerea timpului de așteptare; </w:t>
      </w:r>
    </w:p>
    <w:p w14:paraId="388D3163" w14:textId="77777777" w:rsidR="001E15C1" w:rsidRPr="00A45C34" w:rsidRDefault="001E15C1" w:rsidP="001E15C1">
      <w:pPr>
        <w:pStyle w:val="Listparagraf"/>
        <w:numPr>
          <w:ilvl w:val="0"/>
          <w:numId w:val="14"/>
        </w:numPr>
        <w:spacing w:after="160"/>
        <w:contextualSpacing/>
        <w:jc w:val="both"/>
      </w:pPr>
    </w:p>
    <w:tbl>
      <w:tblPr>
        <w:tblpPr w:leftFromText="180" w:rightFromText="180" w:vertAnchor="text" w:horzAnchor="page" w:tblpX="1" w:tblpY="-1439"/>
        <w:tblW w:w="10201" w:type="dxa"/>
        <w:tblLook w:val="04A0" w:firstRow="1" w:lastRow="0" w:firstColumn="1" w:lastColumn="0" w:noHBand="0" w:noVBand="1"/>
      </w:tblPr>
      <w:tblGrid>
        <w:gridCol w:w="576"/>
        <w:gridCol w:w="1550"/>
        <w:gridCol w:w="573"/>
        <w:gridCol w:w="2003"/>
        <w:gridCol w:w="2889"/>
        <w:gridCol w:w="976"/>
        <w:gridCol w:w="1634"/>
      </w:tblGrid>
      <w:tr w:rsidR="00A45C34" w:rsidRPr="00A45C34" w14:paraId="7705749C" w14:textId="77777777" w:rsidTr="00A45C34">
        <w:trPr>
          <w:trHeight w:val="1080"/>
        </w:trPr>
        <w:tc>
          <w:tcPr>
            <w:tcW w:w="576"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36C7EC31" w14:textId="77777777" w:rsidR="00A45C34" w:rsidRPr="00A45C34" w:rsidRDefault="00A45C34" w:rsidP="00A45C34">
            <w:pPr>
              <w:jc w:val="center"/>
              <w:rPr>
                <w:b/>
                <w:bCs/>
                <w:i/>
                <w:iCs/>
                <w:lang w:eastAsia="ro-RO"/>
              </w:rPr>
            </w:pPr>
            <w:r w:rsidRPr="00A45C34">
              <w:rPr>
                <w:b/>
                <w:bCs/>
                <w:i/>
                <w:iCs/>
                <w:lang w:eastAsia="ro-RO"/>
              </w:rPr>
              <w:lastRenderedPageBreak/>
              <w:t xml:space="preserve">Tip </w:t>
            </w:r>
          </w:p>
        </w:tc>
        <w:tc>
          <w:tcPr>
            <w:tcW w:w="1550" w:type="dxa"/>
            <w:tcBorders>
              <w:top w:val="single" w:sz="4" w:space="0" w:color="auto"/>
              <w:left w:val="nil"/>
              <w:bottom w:val="single" w:sz="4" w:space="0" w:color="auto"/>
              <w:right w:val="single" w:sz="4" w:space="0" w:color="auto"/>
            </w:tcBorders>
            <w:shd w:val="clear" w:color="000000" w:fill="DAE9F8"/>
            <w:vAlign w:val="center"/>
            <w:hideMark/>
          </w:tcPr>
          <w:p w14:paraId="2EBCE972" w14:textId="77777777" w:rsidR="00A45C34" w:rsidRPr="00A45C34" w:rsidRDefault="00A45C34" w:rsidP="00A45C34">
            <w:pPr>
              <w:jc w:val="center"/>
              <w:rPr>
                <w:b/>
                <w:bCs/>
                <w:i/>
                <w:iCs/>
                <w:lang w:eastAsia="ro-RO"/>
              </w:rPr>
            </w:pPr>
            <w:r w:rsidRPr="00A45C34">
              <w:rPr>
                <w:b/>
                <w:bCs/>
                <w:i/>
                <w:iCs/>
                <w:lang w:eastAsia="ro-RO"/>
              </w:rPr>
              <w:t xml:space="preserve">Categorie </w:t>
            </w:r>
            <w:r w:rsidRPr="00A45C34">
              <w:rPr>
                <w:b/>
                <w:bCs/>
                <w:i/>
                <w:iCs/>
                <w:lang w:eastAsia="ro-RO"/>
              </w:rPr>
              <w:br/>
              <w:t>Obiective CA</w:t>
            </w:r>
          </w:p>
        </w:tc>
        <w:tc>
          <w:tcPr>
            <w:tcW w:w="573" w:type="dxa"/>
            <w:tcBorders>
              <w:top w:val="single" w:sz="4" w:space="0" w:color="auto"/>
              <w:left w:val="nil"/>
              <w:bottom w:val="single" w:sz="4" w:space="0" w:color="auto"/>
              <w:right w:val="single" w:sz="4" w:space="0" w:color="auto"/>
            </w:tcBorders>
            <w:shd w:val="clear" w:color="000000" w:fill="DAE9F8"/>
            <w:vAlign w:val="center"/>
            <w:hideMark/>
          </w:tcPr>
          <w:p w14:paraId="2054857F" w14:textId="77777777" w:rsidR="00A45C34" w:rsidRPr="00A45C34" w:rsidRDefault="00A45C34" w:rsidP="00A45C34">
            <w:pPr>
              <w:jc w:val="center"/>
              <w:rPr>
                <w:b/>
                <w:bCs/>
                <w:i/>
                <w:iCs/>
                <w:lang w:eastAsia="ro-RO"/>
              </w:rPr>
            </w:pPr>
            <w:r w:rsidRPr="00A45C34">
              <w:rPr>
                <w:b/>
                <w:bCs/>
                <w:i/>
                <w:iCs/>
                <w:lang w:eastAsia="ro-RO"/>
              </w:rPr>
              <w:t>Nr.</w:t>
            </w:r>
          </w:p>
        </w:tc>
        <w:tc>
          <w:tcPr>
            <w:tcW w:w="2003" w:type="dxa"/>
            <w:tcBorders>
              <w:top w:val="single" w:sz="4" w:space="0" w:color="auto"/>
              <w:left w:val="nil"/>
              <w:bottom w:val="single" w:sz="4" w:space="0" w:color="auto"/>
              <w:right w:val="single" w:sz="4" w:space="0" w:color="auto"/>
            </w:tcBorders>
            <w:shd w:val="clear" w:color="000000" w:fill="DAE9F8"/>
            <w:vAlign w:val="center"/>
            <w:hideMark/>
          </w:tcPr>
          <w:p w14:paraId="65920CC3" w14:textId="77777777" w:rsidR="00A45C34" w:rsidRPr="00A45C34" w:rsidRDefault="00A45C34" w:rsidP="00A45C34">
            <w:pPr>
              <w:jc w:val="center"/>
              <w:rPr>
                <w:b/>
                <w:bCs/>
                <w:i/>
                <w:iCs/>
                <w:lang w:eastAsia="ro-RO"/>
              </w:rPr>
            </w:pPr>
            <w:r w:rsidRPr="00A45C34">
              <w:rPr>
                <w:b/>
                <w:bCs/>
                <w:i/>
                <w:iCs/>
                <w:lang w:eastAsia="ro-RO"/>
              </w:rPr>
              <w:t>Indicator de performanță</w:t>
            </w:r>
          </w:p>
        </w:tc>
        <w:tc>
          <w:tcPr>
            <w:tcW w:w="2889" w:type="dxa"/>
            <w:tcBorders>
              <w:top w:val="single" w:sz="4" w:space="0" w:color="auto"/>
              <w:left w:val="nil"/>
              <w:bottom w:val="single" w:sz="4" w:space="0" w:color="auto"/>
              <w:right w:val="single" w:sz="4" w:space="0" w:color="auto"/>
            </w:tcBorders>
            <w:shd w:val="clear" w:color="000000" w:fill="DAE9F8"/>
            <w:vAlign w:val="center"/>
            <w:hideMark/>
          </w:tcPr>
          <w:p w14:paraId="2F007473" w14:textId="77777777" w:rsidR="00A45C34" w:rsidRPr="00A45C34" w:rsidRDefault="00A45C34" w:rsidP="00A45C34">
            <w:pPr>
              <w:jc w:val="center"/>
              <w:rPr>
                <w:b/>
                <w:bCs/>
                <w:i/>
                <w:iCs/>
                <w:lang w:eastAsia="ro-RO"/>
              </w:rPr>
            </w:pPr>
            <w:r w:rsidRPr="00A45C34">
              <w:rPr>
                <w:b/>
                <w:bCs/>
                <w:i/>
                <w:iCs/>
                <w:lang w:eastAsia="ro-RO"/>
              </w:rPr>
              <w:t>Formulă ICP</w:t>
            </w:r>
          </w:p>
        </w:tc>
        <w:tc>
          <w:tcPr>
            <w:tcW w:w="976" w:type="dxa"/>
            <w:tcBorders>
              <w:top w:val="single" w:sz="4" w:space="0" w:color="auto"/>
              <w:left w:val="nil"/>
              <w:bottom w:val="single" w:sz="4" w:space="0" w:color="auto"/>
              <w:right w:val="single" w:sz="4" w:space="0" w:color="auto"/>
            </w:tcBorders>
            <w:shd w:val="clear" w:color="000000" w:fill="DAE9F8"/>
            <w:vAlign w:val="center"/>
            <w:hideMark/>
          </w:tcPr>
          <w:p w14:paraId="3F8030ED" w14:textId="77777777" w:rsidR="00A45C34" w:rsidRPr="00A45C34" w:rsidRDefault="00A45C34" w:rsidP="00A45C34">
            <w:pPr>
              <w:jc w:val="center"/>
              <w:rPr>
                <w:b/>
                <w:bCs/>
                <w:i/>
                <w:iCs/>
                <w:lang w:eastAsia="ro-RO"/>
              </w:rPr>
            </w:pPr>
            <w:r w:rsidRPr="00A45C34">
              <w:rPr>
                <w:b/>
                <w:bCs/>
                <w:i/>
                <w:iCs/>
                <w:lang w:eastAsia="ro-RO"/>
              </w:rPr>
              <w:t>U.M.</w:t>
            </w:r>
          </w:p>
        </w:tc>
        <w:tc>
          <w:tcPr>
            <w:tcW w:w="1634" w:type="dxa"/>
            <w:tcBorders>
              <w:top w:val="single" w:sz="4" w:space="0" w:color="auto"/>
              <w:left w:val="nil"/>
              <w:bottom w:val="single" w:sz="4" w:space="0" w:color="auto"/>
              <w:right w:val="single" w:sz="4" w:space="0" w:color="auto"/>
            </w:tcBorders>
            <w:shd w:val="clear" w:color="000000" w:fill="DAE9F8"/>
            <w:vAlign w:val="center"/>
            <w:hideMark/>
          </w:tcPr>
          <w:p w14:paraId="33E1C313" w14:textId="77777777" w:rsidR="00A45C34" w:rsidRPr="00A45C34" w:rsidRDefault="00A45C34" w:rsidP="00A45C34">
            <w:pPr>
              <w:jc w:val="center"/>
              <w:rPr>
                <w:b/>
                <w:bCs/>
                <w:i/>
                <w:iCs/>
                <w:lang w:eastAsia="ro-RO"/>
              </w:rPr>
            </w:pPr>
            <w:r w:rsidRPr="00A45C34">
              <w:rPr>
                <w:b/>
                <w:bCs/>
                <w:i/>
                <w:iCs/>
                <w:lang w:eastAsia="ro-RO"/>
              </w:rPr>
              <w:t>Tintă minimă propusa de APT</w:t>
            </w:r>
          </w:p>
        </w:tc>
      </w:tr>
      <w:tr w:rsidR="00A45C34" w:rsidRPr="00A45C34" w14:paraId="037791EF" w14:textId="77777777" w:rsidTr="00A45C34">
        <w:trPr>
          <w:trHeight w:val="570"/>
        </w:trPr>
        <w:tc>
          <w:tcPr>
            <w:tcW w:w="576" w:type="dxa"/>
            <w:vMerge w:val="restart"/>
            <w:tcBorders>
              <w:top w:val="nil"/>
              <w:left w:val="single" w:sz="4" w:space="0" w:color="auto"/>
              <w:bottom w:val="single" w:sz="4" w:space="0" w:color="auto"/>
              <w:right w:val="single" w:sz="4" w:space="0" w:color="auto"/>
            </w:tcBorders>
            <w:noWrap/>
            <w:textDirection w:val="btLr"/>
            <w:vAlign w:val="center"/>
            <w:hideMark/>
          </w:tcPr>
          <w:p w14:paraId="2757742B" w14:textId="77777777" w:rsidR="00A45C34" w:rsidRPr="00A45C34" w:rsidRDefault="00A45C34" w:rsidP="00A45C34">
            <w:pPr>
              <w:jc w:val="center"/>
              <w:rPr>
                <w:b/>
                <w:bCs/>
                <w:lang w:eastAsia="ro-RO"/>
              </w:rPr>
            </w:pPr>
            <w:r w:rsidRPr="00A45C34">
              <w:rPr>
                <w:b/>
                <w:bCs/>
                <w:lang w:eastAsia="ro-RO"/>
              </w:rPr>
              <w:t>INDICATORI FINANCIARI</w:t>
            </w:r>
          </w:p>
        </w:tc>
        <w:tc>
          <w:tcPr>
            <w:tcW w:w="1550" w:type="dxa"/>
            <w:vMerge w:val="restart"/>
            <w:tcBorders>
              <w:top w:val="nil"/>
              <w:left w:val="single" w:sz="4" w:space="0" w:color="auto"/>
              <w:bottom w:val="single" w:sz="4" w:space="0" w:color="auto"/>
              <w:right w:val="single" w:sz="4" w:space="0" w:color="auto"/>
            </w:tcBorders>
            <w:vAlign w:val="center"/>
            <w:hideMark/>
          </w:tcPr>
          <w:p w14:paraId="611053E3" w14:textId="77777777" w:rsidR="00A45C34" w:rsidRPr="00A45C34" w:rsidRDefault="00A45C34" w:rsidP="00A45C34">
            <w:pPr>
              <w:jc w:val="center"/>
              <w:rPr>
                <w:b/>
                <w:bCs/>
                <w:lang w:eastAsia="ro-RO"/>
              </w:rPr>
            </w:pPr>
            <w:r w:rsidRPr="00A45C34">
              <w:rPr>
                <w:b/>
                <w:bCs/>
                <w:lang w:eastAsia="ro-RO"/>
              </w:rPr>
              <w:t>Politica de investiții</w:t>
            </w:r>
          </w:p>
        </w:tc>
        <w:tc>
          <w:tcPr>
            <w:tcW w:w="573" w:type="dxa"/>
            <w:tcBorders>
              <w:top w:val="nil"/>
              <w:left w:val="nil"/>
              <w:bottom w:val="single" w:sz="4" w:space="0" w:color="auto"/>
              <w:right w:val="single" w:sz="4" w:space="0" w:color="auto"/>
            </w:tcBorders>
            <w:vAlign w:val="bottom"/>
            <w:hideMark/>
          </w:tcPr>
          <w:p w14:paraId="4A6F0321" w14:textId="77777777" w:rsidR="00A45C34" w:rsidRPr="00A45C34" w:rsidRDefault="00A45C34" w:rsidP="00A45C34">
            <w:pPr>
              <w:jc w:val="center"/>
              <w:rPr>
                <w:lang w:eastAsia="ro-RO"/>
              </w:rPr>
            </w:pPr>
            <w:r w:rsidRPr="00A45C34">
              <w:rPr>
                <w:lang w:eastAsia="ro-RO"/>
              </w:rPr>
              <w:t>1</w:t>
            </w:r>
          </w:p>
        </w:tc>
        <w:tc>
          <w:tcPr>
            <w:tcW w:w="2003" w:type="dxa"/>
            <w:tcBorders>
              <w:top w:val="nil"/>
              <w:left w:val="nil"/>
              <w:bottom w:val="single" w:sz="4" w:space="0" w:color="auto"/>
              <w:right w:val="single" w:sz="4" w:space="0" w:color="auto"/>
            </w:tcBorders>
            <w:noWrap/>
            <w:vAlign w:val="bottom"/>
            <w:hideMark/>
          </w:tcPr>
          <w:p w14:paraId="1FD7F6C3" w14:textId="77777777" w:rsidR="00A45C34" w:rsidRPr="00A45C34" w:rsidRDefault="00A45C34" w:rsidP="00A45C34">
            <w:pPr>
              <w:rPr>
                <w:lang w:eastAsia="ro-RO"/>
              </w:rPr>
            </w:pPr>
            <w:r w:rsidRPr="00A45C34">
              <w:rPr>
                <w:lang w:eastAsia="ro-RO"/>
              </w:rPr>
              <w:t>Rata cheltuielilor de capital</w:t>
            </w:r>
          </w:p>
        </w:tc>
        <w:tc>
          <w:tcPr>
            <w:tcW w:w="2889" w:type="dxa"/>
            <w:tcBorders>
              <w:top w:val="nil"/>
              <w:left w:val="nil"/>
              <w:bottom w:val="single" w:sz="4" w:space="0" w:color="auto"/>
              <w:right w:val="single" w:sz="4" w:space="0" w:color="auto"/>
            </w:tcBorders>
            <w:vAlign w:val="bottom"/>
            <w:hideMark/>
          </w:tcPr>
          <w:p w14:paraId="3B224E4A" w14:textId="77777777" w:rsidR="00A45C34" w:rsidRPr="00A45C34" w:rsidRDefault="00A45C34" w:rsidP="00A45C34">
            <w:pPr>
              <w:rPr>
                <w:lang w:eastAsia="ro-RO"/>
              </w:rPr>
            </w:pPr>
            <w:r w:rsidRPr="00A45C34">
              <w:rPr>
                <w:lang w:eastAsia="ro-RO"/>
              </w:rPr>
              <w:t>Rata cheltuielilor de capital = Cheltuieli de capital / Total active</w:t>
            </w:r>
          </w:p>
        </w:tc>
        <w:tc>
          <w:tcPr>
            <w:tcW w:w="976" w:type="dxa"/>
            <w:tcBorders>
              <w:top w:val="nil"/>
              <w:left w:val="nil"/>
              <w:bottom w:val="single" w:sz="4" w:space="0" w:color="auto"/>
              <w:right w:val="single" w:sz="4" w:space="0" w:color="auto"/>
            </w:tcBorders>
            <w:noWrap/>
            <w:vAlign w:val="center"/>
            <w:hideMark/>
          </w:tcPr>
          <w:p w14:paraId="2E22303F"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70A19FAD" w14:textId="6EB47722" w:rsidR="00A45C34" w:rsidRPr="00A45C34" w:rsidRDefault="003E30EE" w:rsidP="00A45C34">
            <w:pPr>
              <w:jc w:val="center"/>
              <w:rPr>
                <w:lang w:eastAsia="ro-RO"/>
              </w:rPr>
            </w:pPr>
            <w:r>
              <w:rPr>
                <w:lang w:eastAsia="ro-RO"/>
              </w:rPr>
              <w:t>2,89</w:t>
            </w:r>
            <w:r w:rsidR="00A45C34" w:rsidRPr="00A45C34">
              <w:rPr>
                <w:lang w:eastAsia="ro-RO"/>
              </w:rPr>
              <w:t>%</w:t>
            </w:r>
          </w:p>
        </w:tc>
      </w:tr>
      <w:tr w:rsidR="00A45C34" w:rsidRPr="00A45C34" w14:paraId="57D5B0B0" w14:textId="77777777" w:rsidTr="00A45C34">
        <w:trPr>
          <w:trHeight w:val="855"/>
        </w:trPr>
        <w:tc>
          <w:tcPr>
            <w:tcW w:w="576" w:type="dxa"/>
            <w:vMerge/>
            <w:tcBorders>
              <w:top w:val="nil"/>
              <w:left w:val="single" w:sz="4" w:space="0" w:color="auto"/>
              <w:bottom w:val="single" w:sz="4" w:space="0" w:color="auto"/>
              <w:right w:val="single" w:sz="4" w:space="0" w:color="auto"/>
            </w:tcBorders>
            <w:vAlign w:val="center"/>
            <w:hideMark/>
          </w:tcPr>
          <w:p w14:paraId="1D262876"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5BEAF7E7"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60354C3B" w14:textId="77777777" w:rsidR="00A45C34" w:rsidRPr="00A45C34" w:rsidRDefault="00A45C34" w:rsidP="00A45C34">
            <w:pPr>
              <w:jc w:val="center"/>
              <w:rPr>
                <w:lang w:eastAsia="ro-RO"/>
              </w:rPr>
            </w:pPr>
            <w:r w:rsidRPr="00A45C34">
              <w:rPr>
                <w:lang w:eastAsia="ro-RO"/>
              </w:rPr>
              <w:t>2</w:t>
            </w:r>
          </w:p>
        </w:tc>
        <w:tc>
          <w:tcPr>
            <w:tcW w:w="2003" w:type="dxa"/>
            <w:tcBorders>
              <w:top w:val="nil"/>
              <w:left w:val="nil"/>
              <w:bottom w:val="single" w:sz="4" w:space="0" w:color="auto"/>
              <w:right w:val="single" w:sz="4" w:space="0" w:color="auto"/>
            </w:tcBorders>
            <w:noWrap/>
            <w:vAlign w:val="bottom"/>
            <w:hideMark/>
          </w:tcPr>
          <w:p w14:paraId="77BA622D" w14:textId="77777777" w:rsidR="00A45C34" w:rsidRPr="00A45C34" w:rsidRDefault="00A45C34" w:rsidP="00A45C34">
            <w:pPr>
              <w:rPr>
                <w:lang w:eastAsia="ro-RO"/>
              </w:rPr>
            </w:pPr>
            <w:r w:rsidRPr="00A45C34">
              <w:rPr>
                <w:lang w:eastAsia="ro-RO"/>
              </w:rPr>
              <w:t>Rata cheltuielilor pentru cercetare si dezvoltare</w:t>
            </w:r>
          </w:p>
        </w:tc>
        <w:tc>
          <w:tcPr>
            <w:tcW w:w="2889" w:type="dxa"/>
            <w:tcBorders>
              <w:top w:val="nil"/>
              <w:left w:val="nil"/>
              <w:bottom w:val="single" w:sz="4" w:space="0" w:color="auto"/>
              <w:right w:val="single" w:sz="4" w:space="0" w:color="auto"/>
            </w:tcBorders>
            <w:vAlign w:val="bottom"/>
            <w:hideMark/>
          </w:tcPr>
          <w:p w14:paraId="44554405" w14:textId="77777777" w:rsidR="00A45C34" w:rsidRPr="00A45C34" w:rsidRDefault="00A45C34" w:rsidP="00A45C34">
            <w:pPr>
              <w:rPr>
                <w:lang w:eastAsia="ro-RO"/>
              </w:rPr>
            </w:pPr>
            <w:r w:rsidRPr="00A45C34">
              <w:rPr>
                <w:lang w:eastAsia="ro-RO"/>
              </w:rPr>
              <w:t>Rata cheltuielilor pentru cercetare şi dezvoltare = Cheltuieli pentru cercetare şi dezvoltare / Total activet * 100</w:t>
            </w:r>
          </w:p>
        </w:tc>
        <w:tc>
          <w:tcPr>
            <w:tcW w:w="976" w:type="dxa"/>
            <w:tcBorders>
              <w:top w:val="nil"/>
              <w:left w:val="nil"/>
              <w:bottom w:val="single" w:sz="4" w:space="0" w:color="auto"/>
              <w:right w:val="single" w:sz="4" w:space="0" w:color="auto"/>
            </w:tcBorders>
            <w:noWrap/>
            <w:vAlign w:val="center"/>
            <w:hideMark/>
          </w:tcPr>
          <w:p w14:paraId="161F4E68"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4A0FB669" w14:textId="77777777" w:rsidR="00A45C34" w:rsidRPr="00A45C34" w:rsidRDefault="00A45C34" w:rsidP="00A45C34">
            <w:pPr>
              <w:jc w:val="center"/>
              <w:rPr>
                <w:lang w:eastAsia="ro-RO"/>
              </w:rPr>
            </w:pPr>
            <w:r w:rsidRPr="00A45C34">
              <w:rPr>
                <w:lang w:eastAsia="ro-RO"/>
              </w:rPr>
              <w:t>0,00%</w:t>
            </w:r>
          </w:p>
        </w:tc>
      </w:tr>
      <w:tr w:rsidR="00A45C34" w:rsidRPr="00A45C34" w14:paraId="61F4F6AC" w14:textId="77777777" w:rsidTr="00A45C34">
        <w:trPr>
          <w:trHeight w:val="570"/>
        </w:trPr>
        <w:tc>
          <w:tcPr>
            <w:tcW w:w="576" w:type="dxa"/>
            <w:vMerge/>
            <w:tcBorders>
              <w:top w:val="nil"/>
              <w:left w:val="single" w:sz="4" w:space="0" w:color="auto"/>
              <w:bottom w:val="single" w:sz="4" w:space="0" w:color="auto"/>
              <w:right w:val="single" w:sz="4" w:space="0" w:color="auto"/>
            </w:tcBorders>
            <w:vAlign w:val="center"/>
            <w:hideMark/>
          </w:tcPr>
          <w:p w14:paraId="3BE821E9" w14:textId="77777777" w:rsidR="00A45C34" w:rsidRPr="00A45C34" w:rsidRDefault="00A45C34" w:rsidP="00A45C34">
            <w:pPr>
              <w:rPr>
                <w:b/>
                <w:bCs/>
                <w:lang w:eastAsia="ro-RO"/>
              </w:rPr>
            </w:pPr>
          </w:p>
        </w:tc>
        <w:tc>
          <w:tcPr>
            <w:tcW w:w="1550" w:type="dxa"/>
            <w:vMerge w:val="restart"/>
            <w:tcBorders>
              <w:top w:val="nil"/>
              <w:left w:val="single" w:sz="4" w:space="0" w:color="auto"/>
              <w:bottom w:val="single" w:sz="4" w:space="0" w:color="auto"/>
              <w:right w:val="single" w:sz="4" w:space="0" w:color="auto"/>
            </w:tcBorders>
            <w:noWrap/>
            <w:vAlign w:val="center"/>
            <w:hideMark/>
          </w:tcPr>
          <w:p w14:paraId="5369B68B" w14:textId="77777777" w:rsidR="00A45C34" w:rsidRPr="00A45C34" w:rsidRDefault="00A45C34" w:rsidP="00A45C34">
            <w:pPr>
              <w:jc w:val="center"/>
              <w:rPr>
                <w:b/>
                <w:bCs/>
                <w:lang w:eastAsia="ro-RO"/>
              </w:rPr>
            </w:pPr>
            <w:r w:rsidRPr="00A45C34">
              <w:rPr>
                <w:b/>
                <w:bCs/>
                <w:lang w:eastAsia="ro-RO"/>
              </w:rPr>
              <w:t xml:space="preserve">Finanțare </w:t>
            </w:r>
          </w:p>
        </w:tc>
        <w:tc>
          <w:tcPr>
            <w:tcW w:w="573" w:type="dxa"/>
            <w:tcBorders>
              <w:top w:val="nil"/>
              <w:left w:val="nil"/>
              <w:bottom w:val="single" w:sz="4" w:space="0" w:color="auto"/>
              <w:right w:val="single" w:sz="4" w:space="0" w:color="auto"/>
            </w:tcBorders>
            <w:vAlign w:val="bottom"/>
            <w:hideMark/>
          </w:tcPr>
          <w:p w14:paraId="198CD69A" w14:textId="77777777" w:rsidR="00A45C34" w:rsidRPr="00A45C34" w:rsidRDefault="00A45C34" w:rsidP="00A45C34">
            <w:pPr>
              <w:jc w:val="center"/>
              <w:rPr>
                <w:lang w:eastAsia="ro-RO"/>
              </w:rPr>
            </w:pPr>
            <w:r w:rsidRPr="00A45C34">
              <w:rPr>
                <w:lang w:eastAsia="ro-RO"/>
              </w:rPr>
              <w:t>3</w:t>
            </w:r>
          </w:p>
        </w:tc>
        <w:tc>
          <w:tcPr>
            <w:tcW w:w="2003" w:type="dxa"/>
            <w:tcBorders>
              <w:top w:val="nil"/>
              <w:left w:val="nil"/>
              <w:bottom w:val="single" w:sz="4" w:space="0" w:color="auto"/>
              <w:right w:val="single" w:sz="4" w:space="0" w:color="auto"/>
            </w:tcBorders>
            <w:noWrap/>
            <w:vAlign w:val="bottom"/>
            <w:hideMark/>
          </w:tcPr>
          <w:p w14:paraId="4B119F32" w14:textId="77777777" w:rsidR="00A45C34" w:rsidRPr="00A45C34" w:rsidRDefault="00A45C34" w:rsidP="00A45C34">
            <w:pPr>
              <w:rPr>
                <w:lang w:eastAsia="ro-RO"/>
              </w:rPr>
            </w:pPr>
            <w:r w:rsidRPr="00A45C34">
              <w:rPr>
                <w:lang w:eastAsia="ro-RO"/>
              </w:rPr>
              <w:t>Rata lichidității curente</w:t>
            </w:r>
          </w:p>
        </w:tc>
        <w:tc>
          <w:tcPr>
            <w:tcW w:w="2889" w:type="dxa"/>
            <w:tcBorders>
              <w:top w:val="nil"/>
              <w:left w:val="nil"/>
              <w:bottom w:val="single" w:sz="4" w:space="0" w:color="auto"/>
              <w:right w:val="single" w:sz="4" w:space="0" w:color="auto"/>
            </w:tcBorders>
            <w:vAlign w:val="bottom"/>
            <w:hideMark/>
          </w:tcPr>
          <w:p w14:paraId="7E15256A" w14:textId="77777777" w:rsidR="00A45C34" w:rsidRPr="00A45C34" w:rsidRDefault="00A45C34" w:rsidP="00A45C34">
            <w:pPr>
              <w:rPr>
                <w:lang w:eastAsia="ro-RO"/>
              </w:rPr>
            </w:pPr>
            <w:r w:rsidRPr="00A45C34">
              <w:rPr>
                <w:lang w:eastAsia="ro-RO"/>
              </w:rPr>
              <w:t>Rata lichidităţii curente = Active curente (circulante) / Datorii curente</w:t>
            </w:r>
          </w:p>
        </w:tc>
        <w:tc>
          <w:tcPr>
            <w:tcW w:w="976" w:type="dxa"/>
            <w:tcBorders>
              <w:top w:val="nil"/>
              <w:left w:val="nil"/>
              <w:bottom w:val="single" w:sz="4" w:space="0" w:color="auto"/>
              <w:right w:val="single" w:sz="4" w:space="0" w:color="auto"/>
            </w:tcBorders>
            <w:noWrap/>
            <w:vAlign w:val="center"/>
            <w:hideMark/>
          </w:tcPr>
          <w:p w14:paraId="0C495510"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7450FC89" w14:textId="77777777" w:rsidR="00A45C34" w:rsidRPr="00A45C34" w:rsidRDefault="00A45C34" w:rsidP="00A45C34">
            <w:pPr>
              <w:jc w:val="center"/>
              <w:rPr>
                <w:lang w:eastAsia="ro-RO"/>
              </w:rPr>
            </w:pPr>
            <w:r w:rsidRPr="00A45C34">
              <w:rPr>
                <w:lang w:eastAsia="ro-RO"/>
              </w:rPr>
              <w:t>1.00</w:t>
            </w:r>
          </w:p>
        </w:tc>
      </w:tr>
      <w:tr w:rsidR="00A45C34" w:rsidRPr="00A45C34" w14:paraId="34B47112" w14:textId="77777777" w:rsidTr="00A45C34">
        <w:trPr>
          <w:trHeight w:val="570"/>
        </w:trPr>
        <w:tc>
          <w:tcPr>
            <w:tcW w:w="576" w:type="dxa"/>
            <w:vMerge/>
            <w:tcBorders>
              <w:top w:val="nil"/>
              <w:left w:val="single" w:sz="4" w:space="0" w:color="auto"/>
              <w:bottom w:val="single" w:sz="4" w:space="0" w:color="auto"/>
              <w:right w:val="single" w:sz="4" w:space="0" w:color="auto"/>
            </w:tcBorders>
            <w:vAlign w:val="center"/>
            <w:hideMark/>
          </w:tcPr>
          <w:p w14:paraId="0DA81BB3"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053B5522"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503DA82E" w14:textId="77777777" w:rsidR="00A45C34" w:rsidRPr="00A45C34" w:rsidRDefault="00A45C34" w:rsidP="00A45C34">
            <w:pPr>
              <w:jc w:val="center"/>
              <w:rPr>
                <w:lang w:eastAsia="ro-RO"/>
              </w:rPr>
            </w:pPr>
            <w:r w:rsidRPr="00A45C34">
              <w:rPr>
                <w:lang w:eastAsia="ro-RO"/>
              </w:rPr>
              <w:t>4</w:t>
            </w:r>
          </w:p>
        </w:tc>
        <w:tc>
          <w:tcPr>
            <w:tcW w:w="2003" w:type="dxa"/>
            <w:tcBorders>
              <w:top w:val="nil"/>
              <w:left w:val="nil"/>
              <w:bottom w:val="single" w:sz="4" w:space="0" w:color="auto"/>
              <w:right w:val="single" w:sz="4" w:space="0" w:color="auto"/>
            </w:tcBorders>
            <w:noWrap/>
            <w:vAlign w:val="bottom"/>
            <w:hideMark/>
          </w:tcPr>
          <w:p w14:paraId="6869DAB4" w14:textId="77777777" w:rsidR="00A45C34" w:rsidRPr="00A45C34" w:rsidRDefault="00A45C34" w:rsidP="00A45C34">
            <w:pPr>
              <w:rPr>
                <w:lang w:eastAsia="ro-RO"/>
              </w:rPr>
            </w:pPr>
            <w:r w:rsidRPr="00A45C34">
              <w:rPr>
                <w:lang w:eastAsia="ro-RO"/>
              </w:rPr>
              <w:t xml:space="preserve">Lichiditate imediată </w:t>
            </w:r>
          </w:p>
        </w:tc>
        <w:tc>
          <w:tcPr>
            <w:tcW w:w="2889" w:type="dxa"/>
            <w:tcBorders>
              <w:top w:val="nil"/>
              <w:left w:val="nil"/>
              <w:bottom w:val="single" w:sz="4" w:space="0" w:color="auto"/>
              <w:right w:val="single" w:sz="4" w:space="0" w:color="auto"/>
            </w:tcBorders>
            <w:vAlign w:val="bottom"/>
            <w:hideMark/>
          </w:tcPr>
          <w:p w14:paraId="3FF81E1B" w14:textId="77777777" w:rsidR="00A45C34" w:rsidRPr="00A45C34" w:rsidRDefault="00A45C34" w:rsidP="00A45C34">
            <w:pPr>
              <w:rPr>
                <w:lang w:eastAsia="ro-RO"/>
              </w:rPr>
            </w:pPr>
            <w:r w:rsidRPr="00A45C34">
              <w:rPr>
                <w:lang w:eastAsia="ro-RO"/>
              </w:rPr>
              <w:t>Test Acid = Active circulante - Stocuri / Datorii curente ( &lt; 1 an)</w:t>
            </w:r>
          </w:p>
        </w:tc>
        <w:tc>
          <w:tcPr>
            <w:tcW w:w="976" w:type="dxa"/>
            <w:tcBorders>
              <w:top w:val="nil"/>
              <w:left w:val="nil"/>
              <w:bottom w:val="single" w:sz="4" w:space="0" w:color="auto"/>
              <w:right w:val="single" w:sz="4" w:space="0" w:color="auto"/>
            </w:tcBorders>
            <w:noWrap/>
            <w:vAlign w:val="center"/>
            <w:hideMark/>
          </w:tcPr>
          <w:p w14:paraId="2CA7CF2C"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3CC38AE6" w14:textId="77777777" w:rsidR="00A45C34" w:rsidRPr="00A45C34" w:rsidRDefault="00A45C34" w:rsidP="00A45C34">
            <w:pPr>
              <w:jc w:val="center"/>
              <w:rPr>
                <w:lang w:eastAsia="ro-RO"/>
              </w:rPr>
            </w:pPr>
            <w:r w:rsidRPr="00A45C34">
              <w:rPr>
                <w:lang w:eastAsia="ro-RO"/>
              </w:rPr>
              <w:t>0,8</w:t>
            </w:r>
          </w:p>
        </w:tc>
      </w:tr>
      <w:tr w:rsidR="00A45C34" w:rsidRPr="00A45C34" w14:paraId="3AC77B07" w14:textId="77777777" w:rsidTr="00A45C34">
        <w:trPr>
          <w:trHeight w:val="420"/>
        </w:trPr>
        <w:tc>
          <w:tcPr>
            <w:tcW w:w="576" w:type="dxa"/>
            <w:vMerge/>
            <w:tcBorders>
              <w:top w:val="nil"/>
              <w:left w:val="single" w:sz="4" w:space="0" w:color="auto"/>
              <w:bottom w:val="single" w:sz="4" w:space="0" w:color="auto"/>
              <w:right w:val="single" w:sz="4" w:space="0" w:color="auto"/>
            </w:tcBorders>
            <w:vAlign w:val="center"/>
            <w:hideMark/>
          </w:tcPr>
          <w:p w14:paraId="09629F60"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2788E591"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49DBAE49" w14:textId="77777777" w:rsidR="00A45C34" w:rsidRPr="00A45C34" w:rsidRDefault="00A45C34" w:rsidP="00A45C34">
            <w:pPr>
              <w:jc w:val="center"/>
              <w:rPr>
                <w:lang w:eastAsia="ro-RO"/>
              </w:rPr>
            </w:pPr>
            <w:r w:rsidRPr="00A45C34">
              <w:rPr>
                <w:lang w:eastAsia="ro-RO"/>
              </w:rPr>
              <w:t>5</w:t>
            </w:r>
          </w:p>
        </w:tc>
        <w:tc>
          <w:tcPr>
            <w:tcW w:w="2003" w:type="dxa"/>
            <w:tcBorders>
              <w:top w:val="nil"/>
              <w:left w:val="nil"/>
              <w:bottom w:val="single" w:sz="4" w:space="0" w:color="auto"/>
              <w:right w:val="single" w:sz="4" w:space="0" w:color="auto"/>
            </w:tcBorders>
            <w:noWrap/>
            <w:vAlign w:val="bottom"/>
            <w:hideMark/>
          </w:tcPr>
          <w:p w14:paraId="0BBA12B8" w14:textId="77777777" w:rsidR="00A45C34" w:rsidRPr="00A45C34" w:rsidRDefault="00A45C34" w:rsidP="00A45C34">
            <w:pPr>
              <w:rPr>
                <w:lang w:eastAsia="ro-RO"/>
              </w:rPr>
            </w:pPr>
            <w:r w:rsidRPr="00A45C34">
              <w:rPr>
                <w:lang w:eastAsia="ro-RO"/>
              </w:rPr>
              <w:t xml:space="preserve">Levierul </w:t>
            </w:r>
          </w:p>
        </w:tc>
        <w:tc>
          <w:tcPr>
            <w:tcW w:w="2889" w:type="dxa"/>
            <w:tcBorders>
              <w:top w:val="nil"/>
              <w:left w:val="nil"/>
              <w:bottom w:val="single" w:sz="4" w:space="0" w:color="auto"/>
              <w:right w:val="single" w:sz="4" w:space="0" w:color="auto"/>
            </w:tcBorders>
            <w:vAlign w:val="bottom"/>
            <w:hideMark/>
          </w:tcPr>
          <w:p w14:paraId="7C6CDB68" w14:textId="77777777" w:rsidR="00A45C34" w:rsidRPr="00A45C34" w:rsidRDefault="00A45C34" w:rsidP="00A45C34">
            <w:pPr>
              <w:rPr>
                <w:lang w:eastAsia="ro-RO"/>
              </w:rPr>
            </w:pPr>
            <w:r w:rsidRPr="00A45C34">
              <w:rPr>
                <w:lang w:eastAsia="ro-RO"/>
              </w:rPr>
              <w:t>Levier = Datorii totale / Active totale</w:t>
            </w:r>
          </w:p>
        </w:tc>
        <w:tc>
          <w:tcPr>
            <w:tcW w:w="976" w:type="dxa"/>
            <w:tcBorders>
              <w:top w:val="nil"/>
              <w:left w:val="nil"/>
              <w:bottom w:val="single" w:sz="4" w:space="0" w:color="auto"/>
              <w:right w:val="single" w:sz="4" w:space="0" w:color="auto"/>
            </w:tcBorders>
            <w:noWrap/>
            <w:vAlign w:val="center"/>
            <w:hideMark/>
          </w:tcPr>
          <w:p w14:paraId="772A1851"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24F3DF3A" w14:textId="77777777" w:rsidR="00A45C34" w:rsidRPr="00A45C34" w:rsidRDefault="00A45C34" w:rsidP="00A45C34">
            <w:pPr>
              <w:jc w:val="center"/>
              <w:rPr>
                <w:lang w:eastAsia="ro-RO"/>
              </w:rPr>
            </w:pPr>
            <w:r w:rsidRPr="00A45C34">
              <w:rPr>
                <w:lang w:eastAsia="ro-RO"/>
              </w:rPr>
              <w:t>&gt;0-&lt;1*</w:t>
            </w:r>
          </w:p>
        </w:tc>
      </w:tr>
      <w:tr w:rsidR="00A45C34" w:rsidRPr="00A45C34" w14:paraId="56D666E8" w14:textId="77777777" w:rsidTr="00A45C34">
        <w:trPr>
          <w:trHeight w:val="570"/>
        </w:trPr>
        <w:tc>
          <w:tcPr>
            <w:tcW w:w="576" w:type="dxa"/>
            <w:vMerge/>
            <w:tcBorders>
              <w:top w:val="nil"/>
              <w:left w:val="single" w:sz="4" w:space="0" w:color="auto"/>
              <w:bottom w:val="single" w:sz="4" w:space="0" w:color="auto"/>
              <w:right w:val="single" w:sz="4" w:space="0" w:color="auto"/>
            </w:tcBorders>
            <w:vAlign w:val="center"/>
            <w:hideMark/>
          </w:tcPr>
          <w:p w14:paraId="11C795E9"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30CEC15F"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06DD160F" w14:textId="77777777" w:rsidR="00A45C34" w:rsidRPr="00A45C34" w:rsidRDefault="00A45C34" w:rsidP="00A45C34">
            <w:pPr>
              <w:jc w:val="center"/>
              <w:rPr>
                <w:lang w:eastAsia="ro-RO"/>
              </w:rPr>
            </w:pPr>
            <w:r w:rsidRPr="00A45C34">
              <w:rPr>
                <w:lang w:eastAsia="ro-RO"/>
              </w:rPr>
              <w:t>6</w:t>
            </w:r>
          </w:p>
        </w:tc>
        <w:tc>
          <w:tcPr>
            <w:tcW w:w="2003" w:type="dxa"/>
            <w:tcBorders>
              <w:top w:val="nil"/>
              <w:left w:val="nil"/>
              <w:bottom w:val="single" w:sz="4" w:space="0" w:color="auto"/>
              <w:right w:val="single" w:sz="4" w:space="0" w:color="auto"/>
            </w:tcBorders>
            <w:noWrap/>
            <w:vAlign w:val="bottom"/>
            <w:hideMark/>
          </w:tcPr>
          <w:p w14:paraId="6AA3E7EE" w14:textId="77777777" w:rsidR="00A45C34" w:rsidRPr="00A45C34" w:rsidRDefault="00A45C34" w:rsidP="00A45C34">
            <w:pPr>
              <w:rPr>
                <w:lang w:eastAsia="ro-RO"/>
              </w:rPr>
            </w:pPr>
            <w:r w:rsidRPr="00A45C34">
              <w:rPr>
                <w:lang w:eastAsia="ro-RO"/>
              </w:rPr>
              <w:t>Datorie vs. EBITDA</w:t>
            </w:r>
          </w:p>
        </w:tc>
        <w:tc>
          <w:tcPr>
            <w:tcW w:w="2889" w:type="dxa"/>
            <w:tcBorders>
              <w:top w:val="nil"/>
              <w:left w:val="nil"/>
              <w:bottom w:val="single" w:sz="4" w:space="0" w:color="auto"/>
              <w:right w:val="single" w:sz="4" w:space="0" w:color="auto"/>
            </w:tcBorders>
            <w:vAlign w:val="bottom"/>
            <w:hideMark/>
          </w:tcPr>
          <w:p w14:paraId="2D05954A" w14:textId="77777777" w:rsidR="00A45C34" w:rsidRPr="00A45C34" w:rsidRDefault="00A45C34" w:rsidP="00A45C34">
            <w:pPr>
              <w:rPr>
                <w:lang w:eastAsia="ro-RO"/>
              </w:rPr>
            </w:pPr>
            <w:r w:rsidRPr="00A45C34">
              <w:rPr>
                <w:lang w:eastAsia="ro-RO"/>
              </w:rPr>
              <w:t>Raportul dintre datorie şi EBITDA = Datorii Totale / EBITDA</w:t>
            </w:r>
          </w:p>
        </w:tc>
        <w:tc>
          <w:tcPr>
            <w:tcW w:w="976" w:type="dxa"/>
            <w:tcBorders>
              <w:top w:val="nil"/>
              <w:left w:val="nil"/>
              <w:bottom w:val="single" w:sz="4" w:space="0" w:color="auto"/>
              <w:right w:val="single" w:sz="4" w:space="0" w:color="auto"/>
            </w:tcBorders>
            <w:noWrap/>
            <w:vAlign w:val="center"/>
            <w:hideMark/>
          </w:tcPr>
          <w:p w14:paraId="4A3D0D13"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232B7FE6" w14:textId="77777777" w:rsidR="00A45C34" w:rsidRPr="00A45C34" w:rsidRDefault="00A45C34" w:rsidP="00A45C34">
            <w:pPr>
              <w:jc w:val="center"/>
              <w:rPr>
                <w:lang w:eastAsia="ro-RO"/>
              </w:rPr>
            </w:pPr>
            <w:r w:rsidRPr="00A45C34">
              <w:rPr>
                <w:lang w:eastAsia="ro-RO"/>
              </w:rPr>
              <w:t>&gt;0</w:t>
            </w:r>
          </w:p>
        </w:tc>
      </w:tr>
      <w:tr w:rsidR="00A45C34" w:rsidRPr="00A45C34" w14:paraId="5650DF3D" w14:textId="77777777" w:rsidTr="00A45C34">
        <w:trPr>
          <w:trHeight w:val="960"/>
        </w:trPr>
        <w:tc>
          <w:tcPr>
            <w:tcW w:w="576" w:type="dxa"/>
            <w:vMerge/>
            <w:tcBorders>
              <w:top w:val="nil"/>
              <w:left w:val="single" w:sz="4" w:space="0" w:color="auto"/>
              <w:bottom w:val="single" w:sz="4" w:space="0" w:color="auto"/>
              <w:right w:val="single" w:sz="4" w:space="0" w:color="auto"/>
            </w:tcBorders>
            <w:vAlign w:val="center"/>
            <w:hideMark/>
          </w:tcPr>
          <w:p w14:paraId="7A36AFA4" w14:textId="77777777" w:rsidR="00A45C34" w:rsidRPr="00A45C34" w:rsidRDefault="00A45C34" w:rsidP="00A45C34">
            <w:pPr>
              <w:rPr>
                <w:b/>
                <w:bCs/>
                <w:lang w:eastAsia="ro-RO"/>
              </w:rPr>
            </w:pPr>
          </w:p>
        </w:tc>
        <w:tc>
          <w:tcPr>
            <w:tcW w:w="1550" w:type="dxa"/>
            <w:vMerge w:val="restart"/>
            <w:tcBorders>
              <w:top w:val="nil"/>
              <w:left w:val="single" w:sz="4" w:space="0" w:color="auto"/>
              <w:bottom w:val="single" w:sz="4" w:space="0" w:color="auto"/>
              <w:right w:val="single" w:sz="4" w:space="0" w:color="auto"/>
            </w:tcBorders>
            <w:noWrap/>
            <w:vAlign w:val="center"/>
            <w:hideMark/>
          </w:tcPr>
          <w:p w14:paraId="1EFD0CDC" w14:textId="77777777" w:rsidR="00A45C34" w:rsidRPr="00A45C34" w:rsidRDefault="00A45C34" w:rsidP="00A45C34">
            <w:pPr>
              <w:jc w:val="center"/>
              <w:rPr>
                <w:b/>
                <w:bCs/>
                <w:lang w:eastAsia="ro-RO"/>
              </w:rPr>
            </w:pPr>
            <w:r w:rsidRPr="00A45C34">
              <w:rPr>
                <w:b/>
                <w:bCs/>
                <w:lang w:eastAsia="ro-RO"/>
              </w:rPr>
              <w:t>Operațiuni</w:t>
            </w:r>
          </w:p>
        </w:tc>
        <w:tc>
          <w:tcPr>
            <w:tcW w:w="573" w:type="dxa"/>
            <w:tcBorders>
              <w:top w:val="nil"/>
              <w:left w:val="nil"/>
              <w:bottom w:val="single" w:sz="4" w:space="0" w:color="auto"/>
              <w:right w:val="single" w:sz="4" w:space="0" w:color="auto"/>
            </w:tcBorders>
            <w:vAlign w:val="bottom"/>
            <w:hideMark/>
          </w:tcPr>
          <w:p w14:paraId="6CE30526" w14:textId="77777777" w:rsidR="00A45C34" w:rsidRPr="00A45C34" w:rsidRDefault="00A45C34" w:rsidP="00A45C34">
            <w:pPr>
              <w:jc w:val="center"/>
              <w:rPr>
                <w:lang w:eastAsia="ro-RO"/>
              </w:rPr>
            </w:pPr>
            <w:r w:rsidRPr="00A45C34">
              <w:rPr>
                <w:lang w:eastAsia="ro-RO"/>
              </w:rPr>
              <w:t>7</w:t>
            </w:r>
          </w:p>
        </w:tc>
        <w:tc>
          <w:tcPr>
            <w:tcW w:w="2003" w:type="dxa"/>
            <w:tcBorders>
              <w:top w:val="nil"/>
              <w:left w:val="nil"/>
              <w:bottom w:val="single" w:sz="4" w:space="0" w:color="auto"/>
              <w:right w:val="single" w:sz="4" w:space="0" w:color="auto"/>
            </w:tcBorders>
            <w:noWrap/>
            <w:vAlign w:val="bottom"/>
            <w:hideMark/>
          </w:tcPr>
          <w:p w14:paraId="5C49699B" w14:textId="77777777" w:rsidR="00A45C34" w:rsidRPr="00A45C34" w:rsidRDefault="00A45C34" w:rsidP="00A45C34">
            <w:pPr>
              <w:rPr>
                <w:lang w:eastAsia="ro-RO"/>
              </w:rPr>
            </w:pPr>
            <w:r w:rsidRPr="00A45C34">
              <w:rPr>
                <w:lang w:eastAsia="ro-RO"/>
              </w:rPr>
              <w:t>Rata de rotație a activelor</w:t>
            </w:r>
          </w:p>
        </w:tc>
        <w:tc>
          <w:tcPr>
            <w:tcW w:w="2889" w:type="dxa"/>
            <w:tcBorders>
              <w:top w:val="nil"/>
              <w:left w:val="nil"/>
              <w:bottom w:val="nil"/>
              <w:right w:val="nil"/>
            </w:tcBorders>
            <w:vAlign w:val="bottom"/>
            <w:hideMark/>
          </w:tcPr>
          <w:p w14:paraId="0765413E" w14:textId="77777777" w:rsidR="00A45C34" w:rsidRPr="00A45C34" w:rsidRDefault="00A45C34" w:rsidP="00A45C34">
            <w:pPr>
              <w:rPr>
                <w:i/>
                <w:iCs/>
                <w:lang w:eastAsia="ro-RO"/>
              </w:rPr>
            </w:pPr>
            <w:r w:rsidRPr="00A45C34">
              <w:rPr>
                <w:i/>
                <w:iCs/>
                <w:lang w:eastAsia="ro-RO"/>
              </w:rPr>
              <w:t>Rata de rotaţie a activelor</w:t>
            </w:r>
            <w:r w:rsidRPr="00A45C34">
              <w:rPr>
                <w:lang w:eastAsia="ro-RO"/>
              </w:rPr>
              <w:t> = </w:t>
            </w:r>
            <w:r w:rsidRPr="00A45C34">
              <w:rPr>
                <w:i/>
                <w:iCs/>
                <w:lang w:eastAsia="ro-RO"/>
              </w:rPr>
              <w:t>Cifra de afaceri netă</w:t>
            </w:r>
            <w:r w:rsidRPr="00A45C34">
              <w:rPr>
                <w:lang w:eastAsia="ro-RO"/>
              </w:rPr>
              <w:t> / </w:t>
            </w:r>
            <w:r w:rsidRPr="00A45C34">
              <w:rPr>
                <w:i/>
                <w:iCs/>
                <w:lang w:eastAsia="ro-RO"/>
              </w:rPr>
              <w:t>Valoarea medie a tuturor activelor</w:t>
            </w:r>
          </w:p>
        </w:tc>
        <w:tc>
          <w:tcPr>
            <w:tcW w:w="976" w:type="dxa"/>
            <w:tcBorders>
              <w:top w:val="nil"/>
              <w:left w:val="single" w:sz="4" w:space="0" w:color="auto"/>
              <w:bottom w:val="single" w:sz="4" w:space="0" w:color="auto"/>
              <w:right w:val="single" w:sz="4" w:space="0" w:color="auto"/>
            </w:tcBorders>
            <w:noWrap/>
            <w:vAlign w:val="center"/>
            <w:hideMark/>
          </w:tcPr>
          <w:p w14:paraId="5284AA82"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468E25E7" w14:textId="6AE5FEB7" w:rsidR="00A45C34" w:rsidRPr="00A45C34" w:rsidRDefault="00397759" w:rsidP="00A45C34">
            <w:pPr>
              <w:jc w:val="center"/>
              <w:rPr>
                <w:lang w:eastAsia="ro-RO"/>
              </w:rPr>
            </w:pPr>
            <w:r>
              <w:rPr>
                <w:lang w:eastAsia="ro-RO"/>
              </w:rPr>
              <w:t>1,23</w:t>
            </w:r>
          </w:p>
        </w:tc>
      </w:tr>
      <w:tr w:rsidR="00A45C34" w:rsidRPr="00A45C34" w14:paraId="5F795BEB" w14:textId="77777777" w:rsidTr="00A45C34">
        <w:trPr>
          <w:trHeight w:val="780"/>
        </w:trPr>
        <w:tc>
          <w:tcPr>
            <w:tcW w:w="576" w:type="dxa"/>
            <w:vMerge/>
            <w:tcBorders>
              <w:top w:val="nil"/>
              <w:left w:val="single" w:sz="4" w:space="0" w:color="auto"/>
              <w:bottom w:val="single" w:sz="4" w:space="0" w:color="auto"/>
              <w:right w:val="single" w:sz="4" w:space="0" w:color="auto"/>
            </w:tcBorders>
            <w:vAlign w:val="center"/>
            <w:hideMark/>
          </w:tcPr>
          <w:p w14:paraId="77911C92"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1501FF15"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08A38DCB" w14:textId="77777777" w:rsidR="00A45C34" w:rsidRPr="00A45C34" w:rsidRDefault="00A45C34" w:rsidP="00A45C34">
            <w:pPr>
              <w:jc w:val="center"/>
              <w:rPr>
                <w:lang w:eastAsia="ro-RO"/>
              </w:rPr>
            </w:pPr>
            <w:r w:rsidRPr="00A45C34">
              <w:rPr>
                <w:lang w:eastAsia="ro-RO"/>
              </w:rPr>
              <w:t>8</w:t>
            </w:r>
          </w:p>
        </w:tc>
        <w:tc>
          <w:tcPr>
            <w:tcW w:w="2003" w:type="dxa"/>
            <w:tcBorders>
              <w:top w:val="nil"/>
              <w:left w:val="nil"/>
              <w:bottom w:val="single" w:sz="4" w:space="0" w:color="auto"/>
              <w:right w:val="single" w:sz="4" w:space="0" w:color="auto"/>
            </w:tcBorders>
            <w:noWrap/>
            <w:vAlign w:val="bottom"/>
            <w:hideMark/>
          </w:tcPr>
          <w:p w14:paraId="05834AF7" w14:textId="77777777" w:rsidR="00A45C34" w:rsidRPr="00A45C34" w:rsidRDefault="00A45C34" w:rsidP="00A45C34">
            <w:pPr>
              <w:rPr>
                <w:lang w:eastAsia="ro-RO"/>
              </w:rPr>
            </w:pPr>
            <w:r w:rsidRPr="00A45C34">
              <w:rPr>
                <w:lang w:eastAsia="ro-RO"/>
              </w:rPr>
              <w:t>Rata de rotație a stocurilor</w:t>
            </w:r>
          </w:p>
        </w:tc>
        <w:tc>
          <w:tcPr>
            <w:tcW w:w="2889" w:type="dxa"/>
            <w:tcBorders>
              <w:top w:val="single" w:sz="4" w:space="0" w:color="auto"/>
              <w:left w:val="nil"/>
              <w:bottom w:val="single" w:sz="4" w:space="0" w:color="auto"/>
              <w:right w:val="single" w:sz="4" w:space="0" w:color="auto"/>
            </w:tcBorders>
            <w:vAlign w:val="bottom"/>
            <w:hideMark/>
          </w:tcPr>
          <w:p w14:paraId="18DF8B46" w14:textId="77777777" w:rsidR="00A45C34" w:rsidRPr="00A45C34" w:rsidRDefault="00A45C34" w:rsidP="00A45C34">
            <w:pPr>
              <w:rPr>
                <w:lang w:eastAsia="ro-RO"/>
              </w:rPr>
            </w:pPr>
            <w:r w:rsidRPr="00A45C34">
              <w:rPr>
                <w:lang w:eastAsia="ro-RO"/>
              </w:rPr>
              <w:t>Rata de rotaţie a stocurilor = Cifra de afaceri netă / Valoarea medie stoc</w:t>
            </w:r>
          </w:p>
        </w:tc>
        <w:tc>
          <w:tcPr>
            <w:tcW w:w="976" w:type="dxa"/>
            <w:tcBorders>
              <w:top w:val="nil"/>
              <w:left w:val="nil"/>
              <w:bottom w:val="single" w:sz="4" w:space="0" w:color="auto"/>
              <w:right w:val="single" w:sz="4" w:space="0" w:color="auto"/>
            </w:tcBorders>
            <w:noWrap/>
            <w:vAlign w:val="center"/>
            <w:hideMark/>
          </w:tcPr>
          <w:p w14:paraId="52EEAFFB"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29E208D3" w14:textId="363AD26C" w:rsidR="00A45C34" w:rsidRPr="00A45C34" w:rsidRDefault="00397759" w:rsidP="00A45C34">
            <w:pPr>
              <w:jc w:val="center"/>
              <w:rPr>
                <w:lang w:eastAsia="ro-RO"/>
              </w:rPr>
            </w:pPr>
            <w:r>
              <w:rPr>
                <w:lang w:eastAsia="ro-RO"/>
              </w:rPr>
              <w:t>45</w:t>
            </w:r>
          </w:p>
        </w:tc>
      </w:tr>
      <w:tr w:rsidR="00A45C34" w:rsidRPr="00A45C34" w14:paraId="50BC6BE4" w14:textId="77777777" w:rsidTr="00A45C34">
        <w:trPr>
          <w:trHeight w:val="990"/>
        </w:trPr>
        <w:tc>
          <w:tcPr>
            <w:tcW w:w="576" w:type="dxa"/>
            <w:vMerge/>
            <w:tcBorders>
              <w:top w:val="nil"/>
              <w:left w:val="single" w:sz="4" w:space="0" w:color="auto"/>
              <w:bottom w:val="single" w:sz="4" w:space="0" w:color="auto"/>
              <w:right w:val="single" w:sz="4" w:space="0" w:color="auto"/>
            </w:tcBorders>
            <w:vAlign w:val="center"/>
            <w:hideMark/>
          </w:tcPr>
          <w:p w14:paraId="4DC83B55"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15991A7A"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2D9971B2" w14:textId="77777777" w:rsidR="00A45C34" w:rsidRPr="00A45C34" w:rsidRDefault="00A45C34" w:rsidP="00A45C34">
            <w:pPr>
              <w:jc w:val="center"/>
              <w:rPr>
                <w:lang w:eastAsia="ro-RO"/>
              </w:rPr>
            </w:pPr>
            <w:r w:rsidRPr="00A45C34">
              <w:rPr>
                <w:lang w:eastAsia="ro-RO"/>
              </w:rPr>
              <w:t>9</w:t>
            </w:r>
          </w:p>
        </w:tc>
        <w:tc>
          <w:tcPr>
            <w:tcW w:w="2003" w:type="dxa"/>
            <w:tcBorders>
              <w:top w:val="nil"/>
              <w:left w:val="nil"/>
              <w:bottom w:val="single" w:sz="4" w:space="0" w:color="auto"/>
              <w:right w:val="single" w:sz="4" w:space="0" w:color="auto"/>
            </w:tcBorders>
            <w:noWrap/>
            <w:vAlign w:val="bottom"/>
            <w:hideMark/>
          </w:tcPr>
          <w:p w14:paraId="72AB760E" w14:textId="77777777" w:rsidR="00A45C34" w:rsidRPr="00A45C34" w:rsidRDefault="00A45C34" w:rsidP="00A45C34">
            <w:pPr>
              <w:rPr>
                <w:lang w:eastAsia="ro-RO"/>
              </w:rPr>
            </w:pPr>
            <w:r w:rsidRPr="00A45C34">
              <w:rPr>
                <w:lang w:eastAsia="ro-RO"/>
              </w:rPr>
              <w:t>Rata de rotație a creanțelor</w:t>
            </w:r>
          </w:p>
        </w:tc>
        <w:tc>
          <w:tcPr>
            <w:tcW w:w="2889" w:type="dxa"/>
            <w:tcBorders>
              <w:top w:val="nil"/>
              <w:left w:val="nil"/>
              <w:bottom w:val="single" w:sz="4" w:space="0" w:color="auto"/>
              <w:right w:val="single" w:sz="4" w:space="0" w:color="auto"/>
            </w:tcBorders>
            <w:vAlign w:val="bottom"/>
            <w:hideMark/>
          </w:tcPr>
          <w:p w14:paraId="36DCE05C" w14:textId="77777777" w:rsidR="00A45C34" w:rsidRPr="00A45C34" w:rsidRDefault="00A45C34" w:rsidP="00A45C34">
            <w:pPr>
              <w:rPr>
                <w:lang w:eastAsia="ro-RO"/>
              </w:rPr>
            </w:pPr>
            <w:r w:rsidRPr="00A45C34">
              <w:rPr>
                <w:lang w:eastAsia="ro-RO"/>
              </w:rPr>
              <w:t>Rata de rotaţie a creanţelor = Cifra de afaceri netă / [(Creanţe la începutul perioadei (T0) + Creanţe la finalul perioadei (T1)) / 2]</w:t>
            </w:r>
          </w:p>
        </w:tc>
        <w:tc>
          <w:tcPr>
            <w:tcW w:w="976" w:type="dxa"/>
            <w:tcBorders>
              <w:top w:val="nil"/>
              <w:left w:val="nil"/>
              <w:bottom w:val="single" w:sz="4" w:space="0" w:color="auto"/>
              <w:right w:val="single" w:sz="4" w:space="0" w:color="auto"/>
            </w:tcBorders>
            <w:noWrap/>
            <w:vAlign w:val="center"/>
            <w:hideMark/>
          </w:tcPr>
          <w:p w14:paraId="52980B34"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2DF2A54E" w14:textId="727B7976" w:rsidR="00A45C34" w:rsidRPr="00A45C34" w:rsidRDefault="00397759" w:rsidP="00A45C34">
            <w:pPr>
              <w:jc w:val="center"/>
              <w:rPr>
                <w:lang w:eastAsia="ro-RO"/>
              </w:rPr>
            </w:pPr>
            <w:r>
              <w:rPr>
                <w:lang w:eastAsia="ro-RO"/>
              </w:rPr>
              <w:t>2,6</w:t>
            </w:r>
          </w:p>
        </w:tc>
      </w:tr>
      <w:tr w:rsidR="00A45C34" w:rsidRPr="00A45C34" w14:paraId="1822F4EB" w14:textId="77777777" w:rsidTr="00A45C34">
        <w:trPr>
          <w:trHeight w:val="285"/>
        </w:trPr>
        <w:tc>
          <w:tcPr>
            <w:tcW w:w="576" w:type="dxa"/>
            <w:vMerge/>
            <w:tcBorders>
              <w:top w:val="nil"/>
              <w:left w:val="single" w:sz="4" w:space="0" w:color="auto"/>
              <w:bottom w:val="single" w:sz="4" w:space="0" w:color="auto"/>
              <w:right w:val="single" w:sz="4" w:space="0" w:color="auto"/>
            </w:tcBorders>
            <w:vAlign w:val="center"/>
            <w:hideMark/>
          </w:tcPr>
          <w:p w14:paraId="6783D966" w14:textId="77777777" w:rsidR="00A45C34" w:rsidRPr="00A45C34" w:rsidRDefault="00A45C34" w:rsidP="00A45C34">
            <w:pPr>
              <w:rPr>
                <w:b/>
                <w:bCs/>
                <w:lang w:eastAsia="ro-RO"/>
              </w:rPr>
            </w:pPr>
          </w:p>
        </w:tc>
        <w:tc>
          <w:tcPr>
            <w:tcW w:w="1550" w:type="dxa"/>
            <w:vMerge w:val="restart"/>
            <w:tcBorders>
              <w:top w:val="nil"/>
              <w:left w:val="single" w:sz="4" w:space="0" w:color="auto"/>
              <w:bottom w:val="single" w:sz="4" w:space="0" w:color="auto"/>
              <w:right w:val="single" w:sz="4" w:space="0" w:color="auto"/>
            </w:tcBorders>
            <w:noWrap/>
            <w:vAlign w:val="center"/>
            <w:hideMark/>
          </w:tcPr>
          <w:p w14:paraId="48381A83" w14:textId="77777777" w:rsidR="00A45C34" w:rsidRPr="00A45C34" w:rsidRDefault="00A45C34" w:rsidP="00A45C34">
            <w:pPr>
              <w:jc w:val="center"/>
              <w:rPr>
                <w:b/>
                <w:bCs/>
                <w:lang w:eastAsia="ro-RO"/>
              </w:rPr>
            </w:pPr>
            <w:r w:rsidRPr="00A45C34">
              <w:rPr>
                <w:b/>
                <w:bCs/>
                <w:lang w:eastAsia="ro-RO"/>
              </w:rPr>
              <w:t>Rentabilitate</w:t>
            </w:r>
          </w:p>
        </w:tc>
        <w:tc>
          <w:tcPr>
            <w:tcW w:w="573" w:type="dxa"/>
            <w:tcBorders>
              <w:top w:val="nil"/>
              <w:left w:val="nil"/>
              <w:bottom w:val="single" w:sz="4" w:space="0" w:color="auto"/>
              <w:right w:val="single" w:sz="4" w:space="0" w:color="auto"/>
            </w:tcBorders>
            <w:vAlign w:val="bottom"/>
            <w:hideMark/>
          </w:tcPr>
          <w:p w14:paraId="2B5DE21E" w14:textId="77777777" w:rsidR="00A45C34" w:rsidRPr="00A45C34" w:rsidRDefault="00A45C34" w:rsidP="00A45C34">
            <w:pPr>
              <w:jc w:val="center"/>
              <w:rPr>
                <w:lang w:eastAsia="ro-RO"/>
              </w:rPr>
            </w:pPr>
            <w:r w:rsidRPr="00A45C34">
              <w:rPr>
                <w:lang w:eastAsia="ro-RO"/>
              </w:rPr>
              <w:t>10</w:t>
            </w:r>
          </w:p>
        </w:tc>
        <w:tc>
          <w:tcPr>
            <w:tcW w:w="2003" w:type="dxa"/>
            <w:tcBorders>
              <w:top w:val="nil"/>
              <w:left w:val="nil"/>
              <w:bottom w:val="single" w:sz="4" w:space="0" w:color="auto"/>
              <w:right w:val="single" w:sz="4" w:space="0" w:color="auto"/>
            </w:tcBorders>
            <w:noWrap/>
            <w:vAlign w:val="bottom"/>
            <w:hideMark/>
          </w:tcPr>
          <w:p w14:paraId="4BB85A29" w14:textId="77777777" w:rsidR="00A45C34" w:rsidRPr="00A45C34" w:rsidRDefault="00A45C34" w:rsidP="00A45C34">
            <w:pPr>
              <w:rPr>
                <w:lang w:eastAsia="ro-RO"/>
              </w:rPr>
            </w:pPr>
            <w:r w:rsidRPr="00A45C34">
              <w:rPr>
                <w:lang w:eastAsia="ro-RO"/>
              </w:rPr>
              <w:t>ROE (Rentabilitatea capitalului propriu)</w:t>
            </w:r>
          </w:p>
        </w:tc>
        <w:tc>
          <w:tcPr>
            <w:tcW w:w="2889" w:type="dxa"/>
            <w:tcBorders>
              <w:top w:val="nil"/>
              <w:left w:val="nil"/>
              <w:bottom w:val="single" w:sz="4" w:space="0" w:color="auto"/>
              <w:right w:val="single" w:sz="4" w:space="0" w:color="auto"/>
            </w:tcBorders>
            <w:vAlign w:val="bottom"/>
            <w:hideMark/>
          </w:tcPr>
          <w:p w14:paraId="7A67B8BF" w14:textId="77777777" w:rsidR="00A45C34" w:rsidRPr="00A45C34" w:rsidRDefault="00A45C34" w:rsidP="00A45C34">
            <w:pPr>
              <w:rPr>
                <w:lang w:eastAsia="ro-RO"/>
              </w:rPr>
            </w:pPr>
            <w:r w:rsidRPr="00A45C34">
              <w:rPr>
                <w:lang w:eastAsia="ro-RO"/>
              </w:rPr>
              <w:t>ROE = Profit net / Valoare capital propriu</w:t>
            </w:r>
          </w:p>
        </w:tc>
        <w:tc>
          <w:tcPr>
            <w:tcW w:w="976" w:type="dxa"/>
            <w:tcBorders>
              <w:top w:val="nil"/>
              <w:left w:val="nil"/>
              <w:bottom w:val="single" w:sz="4" w:space="0" w:color="auto"/>
              <w:right w:val="single" w:sz="4" w:space="0" w:color="auto"/>
            </w:tcBorders>
            <w:noWrap/>
            <w:vAlign w:val="center"/>
            <w:hideMark/>
          </w:tcPr>
          <w:p w14:paraId="78278021"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1E6B5EDD" w14:textId="52D2969A" w:rsidR="00A45C34" w:rsidRPr="00A45C34" w:rsidRDefault="00397759" w:rsidP="00A45C34">
            <w:pPr>
              <w:jc w:val="center"/>
              <w:rPr>
                <w:lang w:eastAsia="ro-RO"/>
              </w:rPr>
            </w:pPr>
            <w:r>
              <w:rPr>
                <w:lang w:eastAsia="ro-RO"/>
              </w:rPr>
              <w:t>9,44</w:t>
            </w:r>
            <w:r w:rsidR="00A45C34" w:rsidRPr="00A45C34">
              <w:rPr>
                <w:lang w:eastAsia="ro-RO"/>
              </w:rPr>
              <w:t>%</w:t>
            </w:r>
          </w:p>
        </w:tc>
      </w:tr>
      <w:tr w:rsidR="00A45C34" w:rsidRPr="00A45C34" w14:paraId="426251F2" w14:textId="77777777" w:rsidTr="00A45C34">
        <w:trPr>
          <w:trHeight w:val="285"/>
        </w:trPr>
        <w:tc>
          <w:tcPr>
            <w:tcW w:w="576" w:type="dxa"/>
            <w:vMerge/>
            <w:tcBorders>
              <w:top w:val="nil"/>
              <w:left w:val="single" w:sz="4" w:space="0" w:color="auto"/>
              <w:bottom w:val="single" w:sz="4" w:space="0" w:color="auto"/>
              <w:right w:val="single" w:sz="4" w:space="0" w:color="auto"/>
            </w:tcBorders>
            <w:vAlign w:val="center"/>
            <w:hideMark/>
          </w:tcPr>
          <w:p w14:paraId="101A8A6E"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653D5422"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7CD182B3" w14:textId="77777777" w:rsidR="00A45C34" w:rsidRPr="00A45C34" w:rsidRDefault="00A45C34" w:rsidP="00A45C34">
            <w:pPr>
              <w:jc w:val="center"/>
              <w:rPr>
                <w:lang w:eastAsia="ro-RO"/>
              </w:rPr>
            </w:pPr>
            <w:r w:rsidRPr="00A45C34">
              <w:rPr>
                <w:lang w:eastAsia="ro-RO"/>
              </w:rPr>
              <w:t>11</w:t>
            </w:r>
          </w:p>
        </w:tc>
        <w:tc>
          <w:tcPr>
            <w:tcW w:w="2003" w:type="dxa"/>
            <w:tcBorders>
              <w:top w:val="nil"/>
              <w:left w:val="nil"/>
              <w:bottom w:val="single" w:sz="4" w:space="0" w:color="auto"/>
              <w:right w:val="single" w:sz="4" w:space="0" w:color="auto"/>
            </w:tcBorders>
            <w:noWrap/>
            <w:vAlign w:val="bottom"/>
            <w:hideMark/>
          </w:tcPr>
          <w:p w14:paraId="0C9011E1" w14:textId="77777777" w:rsidR="00A45C34" w:rsidRPr="00A45C34" w:rsidRDefault="00A45C34" w:rsidP="00A45C34">
            <w:pPr>
              <w:rPr>
                <w:lang w:eastAsia="ro-RO"/>
              </w:rPr>
            </w:pPr>
            <w:r w:rsidRPr="00A45C34">
              <w:rPr>
                <w:lang w:eastAsia="ro-RO"/>
              </w:rPr>
              <w:t>ROA (rentabilitatea activelor)</w:t>
            </w:r>
          </w:p>
        </w:tc>
        <w:tc>
          <w:tcPr>
            <w:tcW w:w="2889" w:type="dxa"/>
            <w:tcBorders>
              <w:top w:val="nil"/>
              <w:left w:val="nil"/>
              <w:bottom w:val="single" w:sz="4" w:space="0" w:color="auto"/>
              <w:right w:val="single" w:sz="4" w:space="0" w:color="auto"/>
            </w:tcBorders>
            <w:vAlign w:val="bottom"/>
            <w:hideMark/>
          </w:tcPr>
          <w:p w14:paraId="0E0A9A2A" w14:textId="77777777" w:rsidR="00A45C34" w:rsidRPr="00A45C34" w:rsidRDefault="00A45C34" w:rsidP="00A45C34">
            <w:pPr>
              <w:rPr>
                <w:lang w:eastAsia="ro-RO"/>
              </w:rPr>
            </w:pPr>
            <w:r w:rsidRPr="00A45C34">
              <w:rPr>
                <w:lang w:eastAsia="ro-RO"/>
              </w:rPr>
              <w:t>ROA = Profit net / Total active</w:t>
            </w:r>
          </w:p>
        </w:tc>
        <w:tc>
          <w:tcPr>
            <w:tcW w:w="976" w:type="dxa"/>
            <w:tcBorders>
              <w:top w:val="nil"/>
              <w:left w:val="nil"/>
              <w:bottom w:val="single" w:sz="4" w:space="0" w:color="auto"/>
              <w:right w:val="single" w:sz="4" w:space="0" w:color="auto"/>
            </w:tcBorders>
            <w:noWrap/>
            <w:vAlign w:val="center"/>
            <w:hideMark/>
          </w:tcPr>
          <w:p w14:paraId="47C9044A"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05B66C38" w14:textId="37D1E04D" w:rsidR="00A45C34" w:rsidRPr="00A45C34" w:rsidRDefault="00397759" w:rsidP="00A45C34">
            <w:pPr>
              <w:jc w:val="center"/>
              <w:rPr>
                <w:lang w:eastAsia="ro-RO"/>
              </w:rPr>
            </w:pPr>
            <w:r>
              <w:rPr>
                <w:lang w:eastAsia="ro-RO"/>
              </w:rPr>
              <w:t>6,44</w:t>
            </w:r>
            <w:r w:rsidR="00A45C34" w:rsidRPr="00A45C34">
              <w:rPr>
                <w:lang w:eastAsia="ro-RO"/>
              </w:rPr>
              <w:t>%</w:t>
            </w:r>
          </w:p>
        </w:tc>
      </w:tr>
      <w:tr w:rsidR="00A45C34" w:rsidRPr="00A45C34" w14:paraId="5C2B11EB" w14:textId="77777777" w:rsidTr="00A45C34">
        <w:trPr>
          <w:trHeight w:val="570"/>
        </w:trPr>
        <w:tc>
          <w:tcPr>
            <w:tcW w:w="576" w:type="dxa"/>
            <w:vMerge/>
            <w:tcBorders>
              <w:top w:val="nil"/>
              <w:left w:val="single" w:sz="4" w:space="0" w:color="auto"/>
              <w:bottom w:val="single" w:sz="4" w:space="0" w:color="auto"/>
              <w:right w:val="single" w:sz="4" w:space="0" w:color="auto"/>
            </w:tcBorders>
            <w:vAlign w:val="center"/>
            <w:hideMark/>
          </w:tcPr>
          <w:p w14:paraId="50EE9431"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6BB80F7D"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0F3719A3" w14:textId="77777777" w:rsidR="00A45C34" w:rsidRPr="00A45C34" w:rsidRDefault="00A45C34" w:rsidP="00A45C34">
            <w:pPr>
              <w:jc w:val="center"/>
              <w:rPr>
                <w:lang w:eastAsia="ro-RO"/>
              </w:rPr>
            </w:pPr>
            <w:r w:rsidRPr="00A45C34">
              <w:rPr>
                <w:lang w:eastAsia="ro-RO"/>
              </w:rPr>
              <w:t>12</w:t>
            </w:r>
          </w:p>
        </w:tc>
        <w:tc>
          <w:tcPr>
            <w:tcW w:w="2003" w:type="dxa"/>
            <w:tcBorders>
              <w:top w:val="nil"/>
              <w:left w:val="nil"/>
              <w:bottom w:val="single" w:sz="4" w:space="0" w:color="auto"/>
              <w:right w:val="single" w:sz="4" w:space="0" w:color="auto"/>
            </w:tcBorders>
            <w:noWrap/>
            <w:vAlign w:val="bottom"/>
            <w:hideMark/>
          </w:tcPr>
          <w:p w14:paraId="4FDF32FE" w14:textId="77777777" w:rsidR="00A45C34" w:rsidRPr="00A45C34" w:rsidRDefault="00A45C34" w:rsidP="00A45C34">
            <w:pPr>
              <w:rPr>
                <w:lang w:eastAsia="ro-RO"/>
              </w:rPr>
            </w:pPr>
            <w:r w:rsidRPr="00A45C34">
              <w:rPr>
                <w:lang w:eastAsia="ro-RO"/>
              </w:rPr>
              <w:t>Marja de profit din exploatare</w:t>
            </w:r>
          </w:p>
        </w:tc>
        <w:tc>
          <w:tcPr>
            <w:tcW w:w="2889" w:type="dxa"/>
            <w:tcBorders>
              <w:top w:val="nil"/>
              <w:left w:val="nil"/>
              <w:bottom w:val="single" w:sz="4" w:space="0" w:color="auto"/>
              <w:right w:val="single" w:sz="4" w:space="0" w:color="auto"/>
            </w:tcBorders>
            <w:vAlign w:val="bottom"/>
            <w:hideMark/>
          </w:tcPr>
          <w:p w14:paraId="40B41DA1" w14:textId="77777777" w:rsidR="00A45C34" w:rsidRPr="00A45C34" w:rsidRDefault="00A45C34" w:rsidP="00A45C34">
            <w:pPr>
              <w:rPr>
                <w:lang w:eastAsia="ro-RO"/>
              </w:rPr>
            </w:pPr>
            <w:r w:rsidRPr="00A45C34">
              <w:rPr>
                <w:lang w:eastAsia="ro-RO"/>
              </w:rPr>
              <w:t>Marja de profit din exploatare = Profit din exploatare / Cifra de afaceri netă</w:t>
            </w:r>
          </w:p>
        </w:tc>
        <w:tc>
          <w:tcPr>
            <w:tcW w:w="976" w:type="dxa"/>
            <w:tcBorders>
              <w:top w:val="nil"/>
              <w:left w:val="nil"/>
              <w:bottom w:val="single" w:sz="4" w:space="0" w:color="auto"/>
              <w:right w:val="single" w:sz="4" w:space="0" w:color="auto"/>
            </w:tcBorders>
            <w:noWrap/>
            <w:vAlign w:val="center"/>
            <w:hideMark/>
          </w:tcPr>
          <w:p w14:paraId="58E17DC8"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5DA348C2" w14:textId="79138686" w:rsidR="00A45C34" w:rsidRPr="00A45C34" w:rsidRDefault="00397759" w:rsidP="00A45C34">
            <w:pPr>
              <w:jc w:val="center"/>
              <w:rPr>
                <w:lang w:eastAsia="ro-RO"/>
              </w:rPr>
            </w:pPr>
            <w:r>
              <w:rPr>
                <w:lang w:eastAsia="ro-RO"/>
              </w:rPr>
              <w:t>6,23</w:t>
            </w:r>
            <w:r w:rsidR="00A45C34" w:rsidRPr="00A45C34">
              <w:rPr>
                <w:lang w:eastAsia="ro-RO"/>
              </w:rPr>
              <w:t>%</w:t>
            </w:r>
          </w:p>
        </w:tc>
      </w:tr>
      <w:tr w:rsidR="00A45C34" w:rsidRPr="00A45C34" w14:paraId="64269450" w14:textId="77777777" w:rsidTr="00A45C34">
        <w:trPr>
          <w:trHeight w:val="645"/>
        </w:trPr>
        <w:tc>
          <w:tcPr>
            <w:tcW w:w="576" w:type="dxa"/>
            <w:vMerge/>
            <w:tcBorders>
              <w:top w:val="nil"/>
              <w:left w:val="single" w:sz="4" w:space="0" w:color="auto"/>
              <w:bottom w:val="single" w:sz="4" w:space="0" w:color="auto"/>
              <w:right w:val="single" w:sz="4" w:space="0" w:color="auto"/>
            </w:tcBorders>
            <w:vAlign w:val="center"/>
            <w:hideMark/>
          </w:tcPr>
          <w:p w14:paraId="7B5B3D3C"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764910F8"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6C1CE2C4" w14:textId="77777777" w:rsidR="00A45C34" w:rsidRPr="00A45C34" w:rsidRDefault="00A45C34" w:rsidP="00A45C34">
            <w:pPr>
              <w:jc w:val="center"/>
              <w:rPr>
                <w:lang w:eastAsia="ro-RO"/>
              </w:rPr>
            </w:pPr>
            <w:r w:rsidRPr="00A45C34">
              <w:rPr>
                <w:lang w:eastAsia="ro-RO"/>
              </w:rPr>
              <w:t>13</w:t>
            </w:r>
          </w:p>
        </w:tc>
        <w:tc>
          <w:tcPr>
            <w:tcW w:w="2003" w:type="dxa"/>
            <w:tcBorders>
              <w:top w:val="nil"/>
              <w:left w:val="nil"/>
              <w:bottom w:val="single" w:sz="4" w:space="0" w:color="auto"/>
              <w:right w:val="single" w:sz="4" w:space="0" w:color="auto"/>
            </w:tcBorders>
            <w:noWrap/>
            <w:vAlign w:val="bottom"/>
            <w:hideMark/>
          </w:tcPr>
          <w:p w14:paraId="2B346FF7" w14:textId="77777777" w:rsidR="00A45C34" w:rsidRPr="00A45C34" w:rsidRDefault="00A45C34" w:rsidP="00A45C34">
            <w:pPr>
              <w:rPr>
                <w:lang w:eastAsia="ro-RO"/>
              </w:rPr>
            </w:pPr>
            <w:r w:rsidRPr="00A45C34">
              <w:rPr>
                <w:lang w:eastAsia="ro-RO"/>
              </w:rPr>
              <w:t>Marja de profit net</w:t>
            </w:r>
          </w:p>
        </w:tc>
        <w:tc>
          <w:tcPr>
            <w:tcW w:w="2889" w:type="dxa"/>
            <w:tcBorders>
              <w:top w:val="nil"/>
              <w:left w:val="nil"/>
              <w:bottom w:val="single" w:sz="4" w:space="0" w:color="auto"/>
              <w:right w:val="single" w:sz="4" w:space="0" w:color="auto"/>
            </w:tcBorders>
            <w:vAlign w:val="bottom"/>
            <w:hideMark/>
          </w:tcPr>
          <w:p w14:paraId="15B82CD3" w14:textId="77777777" w:rsidR="00A45C34" w:rsidRPr="00A45C34" w:rsidRDefault="00A45C34" w:rsidP="00A45C34">
            <w:pPr>
              <w:rPr>
                <w:lang w:eastAsia="ro-RO"/>
              </w:rPr>
            </w:pPr>
            <w:r w:rsidRPr="00A45C34">
              <w:rPr>
                <w:lang w:eastAsia="ro-RO"/>
              </w:rPr>
              <w:t>Marja de profit net = Profit net / Cifra de afaceri netă</w:t>
            </w:r>
          </w:p>
        </w:tc>
        <w:tc>
          <w:tcPr>
            <w:tcW w:w="976" w:type="dxa"/>
            <w:tcBorders>
              <w:top w:val="nil"/>
              <w:left w:val="nil"/>
              <w:bottom w:val="single" w:sz="4" w:space="0" w:color="auto"/>
              <w:right w:val="single" w:sz="4" w:space="0" w:color="auto"/>
            </w:tcBorders>
            <w:noWrap/>
            <w:vAlign w:val="center"/>
            <w:hideMark/>
          </w:tcPr>
          <w:p w14:paraId="559C692D"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6C7BCAF9" w14:textId="5122C43B" w:rsidR="00A45C34" w:rsidRPr="00A45C34" w:rsidRDefault="00397759" w:rsidP="00A45C34">
            <w:pPr>
              <w:jc w:val="center"/>
              <w:rPr>
                <w:lang w:eastAsia="ro-RO"/>
              </w:rPr>
            </w:pPr>
            <w:r>
              <w:rPr>
                <w:lang w:eastAsia="ro-RO"/>
              </w:rPr>
              <w:t>5,18</w:t>
            </w:r>
            <w:r w:rsidR="00A45C34" w:rsidRPr="00A45C34">
              <w:rPr>
                <w:lang w:eastAsia="ro-RO"/>
              </w:rPr>
              <w:t>%</w:t>
            </w:r>
          </w:p>
        </w:tc>
      </w:tr>
      <w:tr w:rsidR="00A45C34" w:rsidRPr="00A45C34" w14:paraId="31C052A6" w14:textId="77777777" w:rsidTr="00A45C34">
        <w:trPr>
          <w:trHeight w:val="855"/>
        </w:trPr>
        <w:tc>
          <w:tcPr>
            <w:tcW w:w="576" w:type="dxa"/>
            <w:vMerge/>
            <w:tcBorders>
              <w:top w:val="nil"/>
              <w:left w:val="single" w:sz="4" w:space="0" w:color="auto"/>
              <w:bottom w:val="single" w:sz="4" w:space="0" w:color="auto"/>
              <w:right w:val="single" w:sz="4" w:space="0" w:color="auto"/>
            </w:tcBorders>
            <w:vAlign w:val="center"/>
            <w:hideMark/>
          </w:tcPr>
          <w:p w14:paraId="3714A398"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2DD4D297"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589FB290" w14:textId="77777777" w:rsidR="00A45C34" w:rsidRPr="00A45C34" w:rsidRDefault="00A45C34" w:rsidP="00A45C34">
            <w:pPr>
              <w:jc w:val="center"/>
              <w:rPr>
                <w:lang w:eastAsia="ro-RO"/>
              </w:rPr>
            </w:pPr>
            <w:r w:rsidRPr="00A45C34">
              <w:rPr>
                <w:lang w:eastAsia="ro-RO"/>
              </w:rPr>
              <w:t>14</w:t>
            </w:r>
          </w:p>
        </w:tc>
        <w:tc>
          <w:tcPr>
            <w:tcW w:w="2003" w:type="dxa"/>
            <w:tcBorders>
              <w:top w:val="nil"/>
              <w:left w:val="nil"/>
              <w:bottom w:val="single" w:sz="4" w:space="0" w:color="auto"/>
              <w:right w:val="single" w:sz="4" w:space="0" w:color="auto"/>
            </w:tcBorders>
            <w:noWrap/>
            <w:vAlign w:val="bottom"/>
            <w:hideMark/>
          </w:tcPr>
          <w:p w14:paraId="019211A3" w14:textId="77777777" w:rsidR="00A45C34" w:rsidRPr="00A45C34" w:rsidRDefault="00A45C34" w:rsidP="00A45C34">
            <w:pPr>
              <w:rPr>
                <w:lang w:eastAsia="ro-RO"/>
              </w:rPr>
            </w:pPr>
            <w:r w:rsidRPr="00A45C34">
              <w:rPr>
                <w:lang w:eastAsia="ro-RO"/>
              </w:rPr>
              <w:t>Rata de creșterea a cifrei de afaceri</w:t>
            </w:r>
          </w:p>
        </w:tc>
        <w:tc>
          <w:tcPr>
            <w:tcW w:w="2889" w:type="dxa"/>
            <w:tcBorders>
              <w:top w:val="nil"/>
              <w:left w:val="nil"/>
              <w:bottom w:val="single" w:sz="4" w:space="0" w:color="auto"/>
              <w:right w:val="single" w:sz="4" w:space="0" w:color="auto"/>
            </w:tcBorders>
            <w:vAlign w:val="bottom"/>
            <w:hideMark/>
          </w:tcPr>
          <w:p w14:paraId="5BBB4D17" w14:textId="77777777" w:rsidR="00A45C34" w:rsidRPr="00A45C34" w:rsidRDefault="00A45C34" w:rsidP="00A45C34">
            <w:pPr>
              <w:rPr>
                <w:lang w:eastAsia="ro-RO"/>
              </w:rPr>
            </w:pPr>
            <w:r w:rsidRPr="00A45C34">
              <w:rPr>
                <w:lang w:eastAsia="ro-RO"/>
              </w:rPr>
              <w:t>Rata de creştere a cifrei de afaceri nete = Cifră de afaceri netă curent - Cifră de afaceri netă anterior / Cifră de afaceri netă anterior</w:t>
            </w:r>
          </w:p>
        </w:tc>
        <w:tc>
          <w:tcPr>
            <w:tcW w:w="976" w:type="dxa"/>
            <w:tcBorders>
              <w:top w:val="nil"/>
              <w:left w:val="nil"/>
              <w:bottom w:val="single" w:sz="4" w:space="0" w:color="auto"/>
              <w:right w:val="single" w:sz="4" w:space="0" w:color="auto"/>
            </w:tcBorders>
            <w:noWrap/>
            <w:vAlign w:val="center"/>
            <w:hideMark/>
          </w:tcPr>
          <w:p w14:paraId="3B895202"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1E1BF630" w14:textId="77777777" w:rsidR="00A45C34" w:rsidRPr="00A45C34" w:rsidRDefault="00A45C34" w:rsidP="00A45C34">
            <w:pPr>
              <w:jc w:val="center"/>
              <w:rPr>
                <w:lang w:eastAsia="ro-RO"/>
              </w:rPr>
            </w:pPr>
            <w:r w:rsidRPr="00A45C34">
              <w:rPr>
                <w:lang w:eastAsia="ro-RO"/>
              </w:rPr>
              <w:t>2,48%</w:t>
            </w:r>
          </w:p>
        </w:tc>
      </w:tr>
      <w:tr w:rsidR="00A45C34" w:rsidRPr="00A45C34" w14:paraId="05F8CB49" w14:textId="77777777" w:rsidTr="00A45C34">
        <w:trPr>
          <w:trHeight w:val="870"/>
        </w:trPr>
        <w:tc>
          <w:tcPr>
            <w:tcW w:w="576" w:type="dxa"/>
            <w:vMerge/>
            <w:tcBorders>
              <w:top w:val="nil"/>
              <w:left w:val="single" w:sz="4" w:space="0" w:color="auto"/>
              <w:bottom w:val="single" w:sz="4" w:space="0" w:color="auto"/>
              <w:right w:val="single" w:sz="4" w:space="0" w:color="auto"/>
            </w:tcBorders>
            <w:vAlign w:val="center"/>
            <w:hideMark/>
          </w:tcPr>
          <w:p w14:paraId="3A2F8186"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4B88B5A4"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56AD24C0" w14:textId="77777777" w:rsidR="00A45C34" w:rsidRPr="00A45C34" w:rsidRDefault="00A45C34" w:rsidP="00A45C34">
            <w:pPr>
              <w:jc w:val="center"/>
              <w:rPr>
                <w:lang w:eastAsia="ro-RO"/>
              </w:rPr>
            </w:pPr>
            <w:r w:rsidRPr="00A45C34">
              <w:rPr>
                <w:lang w:eastAsia="ro-RO"/>
              </w:rPr>
              <w:t>15</w:t>
            </w:r>
          </w:p>
        </w:tc>
        <w:tc>
          <w:tcPr>
            <w:tcW w:w="2003" w:type="dxa"/>
            <w:tcBorders>
              <w:top w:val="nil"/>
              <w:left w:val="nil"/>
              <w:bottom w:val="single" w:sz="4" w:space="0" w:color="auto"/>
              <w:right w:val="single" w:sz="4" w:space="0" w:color="auto"/>
            </w:tcBorders>
            <w:noWrap/>
            <w:vAlign w:val="bottom"/>
            <w:hideMark/>
          </w:tcPr>
          <w:p w14:paraId="4B67C13A" w14:textId="77777777" w:rsidR="00A45C34" w:rsidRPr="00A45C34" w:rsidRDefault="00A45C34" w:rsidP="00A45C34">
            <w:pPr>
              <w:rPr>
                <w:lang w:eastAsia="ro-RO"/>
              </w:rPr>
            </w:pPr>
            <w:r w:rsidRPr="00A45C34">
              <w:rPr>
                <w:lang w:eastAsia="ro-RO"/>
              </w:rPr>
              <w:t>Rata anuală de creștere/scădere a profitului/pierderii</w:t>
            </w:r>
          </w:p>
        </w:tc>
        <w:tc>
          <w:tcPr>
            <w:tcW w:w="2889" w:type="dxa"/>
            <w:tcBorders>
              <w:top w:val="nil"/>
              <w:left w:val="nil"/>
              <w:bottom w:val="single" w:sz="4" w:space="0" w:color="auto"/>
              <w:right w:val="single" w:sz="4" w:space="0" w:color="auto"/>
            </w:tcBorders>
            <w:vAlign w:val="bottom"/>
            <w:hideMark/>
          </w:tcPr>
          <w:p w14:paraId="666CA1FD" w14:textId="77777777" w:rsidR="00A45C34" w:rsidRPr="00A45C34" w:rsidRDefault="00A45C34" w:rsidP="00A45C34">
            <w:pPr>
              <w:rPr>
                <w:lang w:eastAsia="ro-RO"/>
              </w:rPr>
            </w:pPr>
            <w:r w:rsidRPr="00A45C34">
              <w:rPr>
                <w:lang w:eastAsia="ro-RO"/>
              </w:rPr>
              <w:t>Rata de creștere a profitului net = (Profit net perioadă curentă –Profit net perioadă anterioară)/Profit net perioadă anterioară</w:t>
            </w:r>
          </w:p>
        </w:tc>
        <w:tc>
          <w:tcPr>
            <w:tcW w:w="976" w:type="dxa"/>
            <w:tcBorders>
              <w:top w:val="nil"/>
              <w:left w:val="nil"/>
              <w:bottom w:val="single" w:sz="4" w:space="0" w:color="auto"/>
              <w:right w:val="single" w:sz="4" w:space="0" w:color="auto"/>
            </w:tcBorders>
            <w:noWrap/>
            <w:vAlign w:val="center"/>
            <w:hideMark/>
          </w:tcPr>
          <w:p w14:paraId="708F5188"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4537BA74" w14:textId="45BCFA69" w:rsidR="00A45C34" w:rsidRPr="00A45C34" w:rsidRDefault="00397759" w:rsidP="00A45C34">
            <w:pPr>
              <w:jc w:val="center"/>
              <w:rPr>
                <w:bCs/>
                <w:lang w:eastAsia="ro-RO"/>
              </w:rPr>
            </w:pPr>
            <w:r>
              <w:rPr>
                <w:bCs/>
                <w:lang w:eastAsia="ro-RO"/>
              </w:rPr>
              <w:t>-3,77</w:t>
            </w:r>
            <w:r w:rsidR="00A45C34" w:rsidRPr="00A45C34">
              <w:rPr>
                <w:bCs/>
                <w:lang w:eastAsia="ro-RO"/>
              </w:rPr>
              <w:t>%</w:t>
            </w:r>
          </w:p>
        </w:tc>
      </w:tr>
      <w:tr w:rsidR="00A45C34" w:rsidRPr="00A45C34" w14:paraId="0E0F9A58" w14:textId="77777777" w:rsidTr="00A45C34">
        <w:trPr>
          <w:trHeight w:val="570"/>
        </w:trPr>
        <w:tc>
          <w:tcPr>
            <w:tcW w:w="576" w:type="dxa"/>
            <w:vMerge/>
            <w:tcBorders>
              <w:top w:val="nil"/>
              <w:left w:val="single" w:sz="4" w:space="0" w:color="auto"/>
              <w:bottom w:val="single" w:sz="4" w:space="0" w:color="auto"/>
              <w:right w:val="single" w:sz="4" w:space="0" w:color="auto"/>
            </w:tcBorders>
            <w:vAlign w:val="center"/>
            <w:hideMark/>
          </w:tcPr>
          <w:p w14:paraId="349B6C83"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499EB1E2"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681B1233" w14:textId="77777777" w:rsidR="00A45C34" w:rsidRPr="00A45C34" w:rsidRDefault="00A45C34" w:rsidP="00A45C34">
            <w:pPr>
              <w:jc w:val="center"/>
              <w:rPr>
                <w:lang w:eastAsia="ro-RO"/>
              </w:rPr>
            </w:pPr>
            <w:r w:rsidRPr="00A45C34">
              <w:rPr>
                <w:lang w:eastAsia="ro-RO"/>
              </w:rPr>
              <w:t>16</w:t>
            </w:r>
          </w:p>
        </w:tc>
        <w:tc>
          <w:tcPr>
            <w:tcW w:w="2003" w:type="dxa"/>
            <w:tcBorders>
              <w:top w:val="nil"/>
              <w:left w:val="nil"/>
              <w:bottom w:val="single" w:sz="4" w:space="0" w:color="auto"/>
              <w:right w:val="single" w:sz="4" w:space="0" w:color="auto"/>
            </w:tcBorders>
            <w:noWrap/>
            <w:vAlign w:val="bottom"/>
            <w:hideMark/>
          </w:tcPr>
          <w:p w14:paraId="71962C54" w14:textId="77777777" w:rsidR="00A45C34" w:rsidRPr="00A45C34" w:rsidRDefault="00A45C34" w:rsidP="00A45C34">
            <w:pPr>
              <w:rPr>
                <w:lang w:eastAsia="ro-RO"/>
              </w:rPr>
            </w:pPr>
            <w:r w:rsidRPr="00A45C34">
              <w:rPr>
                <w:lang w:eastAsia="ro-RO"/>
              </w:rPr>
              <w:t>Rata de plată a dividendelor</w:t>
            </w:r>
          </w:p>
        </w:tc>
        <w:tc>
          <w:tcPr>
            <w:tcW w:w="2889" w:type="dxa"/>
            <w:tcBorders>
              <w:top w:val="nil"/>
              <w:left w:val="nil"/>
              <w:bottom w:val="single" w:sz="4" w:space="0" w:color="auto"/>
              <w:right w:val="single" w:sz="4" w:space="0" w:color="auto"/>
            </w:tcBorders>
            <w:vAlign w:val="bottom"/>
            <w:hideMark/>
          </w:tcPr>
          <w:p w14:paraId="292F91BF" w14:textId="77777777" w:rsidR="00A45C34" w:rsidRPr="00A45C34" w:rsidRDefault="00A45C34" w:rsidP="00A45C34">
            <w:pPr>
              <w:rPr>
                <w:lang w:eastAsia="ro-RO"/>
              </w:rPr>
            </w:pPr>
            <w:r w:rsidRPr="00A45C34">
              <w:rPr>
                <w:lang w:eastAsia="ro-RO"/>
              </w:rPr>
              <w:t>Rata de plată a dividendelort = dividende plătitet / Profit net</w:t>
            </w:r>
          </w:p>
        </w:tc>
        <w:tc>
          <w:tcPr>
            <w:tcW w:w="976" w:type="dxa"/>
            <w:tcBorders>
              <w:top w:val="nil"/>
              <w:left w:val="nil"/>
              <w:bottom w:val="single" w:sz="4" w:space="0" w:color="auto"/>
              <w:right w:val="single" w:sz="4" w:space="0" w:color="auto"/>
            </w:tcBorders>
            <w:noWrap/>
            <w:vAlign w:val="center"/>
            <w:hideMark/>
          </w:tcPr>
          <w:p w14:paraId="20F71059"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413AF681" w14:textId="77777777" w:rsidR="00A45C34" w:rsidRPr="00A45C34" w:rsidRDefault="00A45C34" w:rsidP="00A45C34">
            <w:pPr>
              <w:jc w:val="center"/>
              <w:rPr>
                <w:lang w:eastAsia="ro-RO"/>
              </w:rPr>
            </w:pPr>
            <w:r w:rsidRPr="00A45C34">
              <w:rPr>
                <w:lang w:eastAsia="ro-RO"/>
              </w:rPr>
              <w:t>50%</w:t>
            </w:r>
          </w:p>
        </w:tc>
      </w:tr>
      <w:tr w:rsidR="00A45C34" w:rsidRPr="00A45C34" w14:paraId="2B9A7D44" w14:textId="77777777" w:rsidTr="00A45C34">
        <w:trPr>
          <w:trHeight w:val="672"/>
        </w:trPr>
        <w:tc>
          <w:tcPr>
            <w:tcW w:w="576" w:type="dxa"/>
            <w:vMerge w:val="restart"/>
            <w:tcBorders>
              <w:top w:val="nil"/>
              <w:left w:val="single" w:sz="4" w:space="0" w:color="auto"/>
              <w:bottom w:val="single" w:sz="4" w:space="0" w:color="auto"/>
              <w:right w:val="single" w:sz="4" w:space="0" w:color="auto"/>
            </w:tcBorders>
            <w:textDirection w:val="btLr"/>
            <w:vAlign w:val="center"/>
            <w:hideMark/>
          </w:tcPr>
          <w:p w14:paraId="07A0CF87" w14:textId="77777777" w:rsidR="00A45C34" w:rsidRPr="00A45C34" w:rsidRDefault="00A45C34" w:rsidP="00A45C34">
            <w:pPr>
              <w:jc w:val="center"/>
              <w:rPr>
                <w:b/>
                <w:bCs/>
                <w:lang w:eastAsia="ro-RO"/>
              </w:rPr>
            </w:pPr>
            <w:r w:rsidRPr="00A45C34">
              <w:rPr>
                <w:b/>
                <w:bCs/>
                <w:lang w:eastAsia="ro-RO"/>
              </w:rPr>
              <w:t>INDICATORI NEFINACIARI</w:t>
            </w:r>
          </w:p>
        </w:tc>
        <w:tc>
          <w:tcPr>
            <w:tcW w:w="1550" w:type="dxa"/>
            <w:vMerge w:val="restart"/>
            <w:tcBorders>
              <w:top w:val="nil"/>
              <w:left w:val="single" w:sz="4" w:space="0" w:color="auto"/>
              <w:bottom w:val="single" w:sz="4" w:space="0" w:color="auto"/>
              <w:right w:val="single" w:sz="4" w:space="0" w:color="auto"/>
            </w:tcBorders>
            <w:vAlign w:val="center"/>
            <w:hideMark/>
          </w:tcPr>
          <w:p w14:paraId="3F46324E" w14:textId="77777777" w:rsidR="00A45C34" w:rsidRPr="00A45C34" w:rsidRDefault="00A45C34" w:rsidP="00A45C34">
            <w:pPr>
              <w:jc w:val="center"/>
              <w:rPr>
                <w:b/>
                <w:bCs/>
                <w:lang w:eastAsia="ro-RO"/>
              </w:rPr>
            </w:pPr>
            <w:r w:rsidRPr="00A45C34">
              <w:rPr>
                <w:b/>
                <w:bCs/>
                <w:lang w:eastAsia="ro-RO"/>
              </w:rPr>
              <w:t>Indicatori de mediu</w:t>
            </w:r>
          </w:p>
        </w:tc>
        <w:tc>
          <w:tcPr>
            <w:tcW w:w="573" w:type="dxa"/>
            <w:tcBorders>
              <w:top w:val="nil"/>
              <w:left w:val="nil"/>
              <w:bottom w:val="single" w:sz="4" w:space="0" w:color="auto"/>
              <w:right w:val="single" w:sz="4" w:space="0" w:color="auto"/>
            </w:tcBorders>
            <w:vAlign w:val="bottom"/>
            <w:hideMark/>
          </w:tcPr>
          <w:p w14:paraId="0304A006" w14:textId="77777777" w:rsidR="00A45C34" w:rsidRPr="00A45C34" w:rsidRDefault="00A45C34" w:rsidP="00A45C34">
            <w:pPr>
              <w:jc w:val="center"/>
              <w:rPr>
                <w:lang w:eastAsia="ro-RO"/>
              </w:rPr>
            </w:pPr>
            <w:r w:rsidRPr="00A45C34">
              <w:rPr>
                <w:lang w:eastAsia="ro-RO"/>
              </w:rPr>
              <w:t>17</w:t>
            </w:r>
          </w:p>
        </w:tc>
        <w:tc>
          <w:tcPr>
            <w:tcW w:w="2003" w:type="dxa"/>
            <w:tcBorders>
              <w:top w:val="nil"/>
              <w:left w:val="nil"/>
              <w:bottom w:val="single" w:sz="4" w:space="0" w:color="auto"/>
              <w:right w:val="single" w:sz="4" w:space="0" w:color="auto"/>
            </w:tcBorders>
            <w:vAlign w:val="bottom"/>
            <w:hideMark/>
          </w:tcPr>
          <w:p w14:paraId="637BB6CE" w14:textId="77777777" w:rsidR="00A45C34" w:rsidRPr="00A45C34" w:rsidRDefault="00A45C34" w:rsidP="00A45C34">
            <w:pPr>
              <w:rPr>
                <w:lang w:eastAsia="ro-RO"/>
              </w:rPr>
            </w:pPr>
            <w:r w:rsidRPr="00A45C34">
              <w:rPr>
                <w:lang w:eastAsia="ro-RO"/>
              </w:rPr>
              <w:t>Consumul de energie</w:t>
            </w:r>
          </w:p>
        </w:tc>
        <w:tc>
          <w:tcPr>
            <w:tcW w:w="2889" w:type="dxa"/>
            <w:tcBorders>
              <w:top w:val="nil"/>
              <w:left w:val="nil"/>
              <w:bottom w:val="single" w:sz="4" w:space="0" w:color="auto"/>
              <w:right w:val="single" w:sz="4" w:space="0" w:color="auto"/>
            </w:tcBorders>
            <w:vAlign w:val="bottom"/>
            <w:hideMark/>
          </w:tcPr>
          <w:p w14:paraId="1C20F89F" w14:textId="77777777" w:rsidR="00A45C34" w:rsidRPr="00A45C34" w:rsidRDefault="00A45C34" w:rsidP="00A45C34">
            <w:pPr>
              <w:rPr>
                <w:lang w:eastAsia="ro-RO"/>
              </w:rPr>
            </w:pPr>
            <w:r w:rsidRPr="00A45C34">
              <w:rPr>
                <w:lang w:eastAsia="ro-RO"/>
              </w:rPr>
              <w:t> </w:t>
            </w:r>
          </w:p>
        </w:tc>
        <w:tc>
          <w:tcPr>
            <w:tcW w:w="976" w:type="dxa"/>
            <w:tcBorders>
              <w:top w:val="nil"/>
              <w:left w:val="nil"/>
              <w:bottom w:val="single" w:sz="4" w:space="0" w:color="auto"/>
              <w:right w:val="single" w:sz="4" w:space="0" w:color="auto"/>
            </w:tcBorders>
            <w:noWrap/>
            <w:vAlign w:val="center"/>
            <w:hideMark/>
          </w:tcPr>
          <w:p w14:paraId="37EEB8F0"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shd w:val="clear" w:color="auto" w:fill="FFFFFF" w:themeFill="background1"/>
            <w:vAlign w:val="bottom"/>
            <w:hideMark/>
          </w:tcPr>
          <w:p w14:paraId="5C39AC79" w14:textId="77777777" w:rsidR="00A45C34" w:rsidRPr="00A45C34" w:rsidRDefault="00A45C34" w:rsidP="00A45C34">
            <w:pPr>
              <w:jc w:val="center"/>
              <w:rPr>
                <w:lang w:eastAsia="ro-RO"/>
              </w:rPr>
            </w:pPr>
            <w:r w:rsidRPr="00A45C34">
              <w:rPr>
                <w:lang w:eastAsia="ro-RO"/>
              </w:rPr>
              <w:t>-1,30%</w:t>
            </w:r>
          </w:p>
        </w:tc>
      </w:tr>
      <w:tr w:rsidR="00A45C34" w:rsidRPr="00A45C34" w14:paraId="024E9A56" w14:textId="77777777" w:rsidTr="00A45C34">
        <w:trPr>
          <w:trHeight w:val="855"/>
        </w:trPr>
        <w:tc>
          <w:tcPr>
            <w:tcW w:w="576" w:type="dxa"/>
            <w:vMerge/>
            <w:tcBorders>
              <w:top w:val="nil"/>
              <w:left w:val="single" w:sz="4" w:space="0" w:color="auto"/>
              <w:bottom w:val="single" w:sz="4" w:space="0" w:color="auto"/>
              <w:right w:val="single" w:sz="4" w:space="0" w:color="auto"/>
            </w:tcBorders>
            <w:vAlign w:val="center"/>
            <w:hideMark/>
          </w:tcPr>
          <w:p w14:paraId="60C47557"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6BD66A10"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1BAFD164" w14:textId="77777777" w:rsidR="00A45C34" w:rsidRPr="00A45C34" w:rsidRDefault="00A45C34" w:rsidP="00A45C34">
            <w:pPr>
              <w:jc w:val="center"/>
              <w:rPr>
                <w:lang w:eastAsia="ro-RO"/>
              </w:rPr>
            </w:pPr>
            <w:r w:rsidRPr="00A45C34">
              <w:rPr>
                <w:lang w:eastAsia="ro-RO"/>
              </w:rPr>
              <w:t>18</w:t>
            </w:r>
          </w:p>
        </w:tc>
        <w:tc>
          <w:tcPr>
            <w:tcW w:w="2003" w:type="dxa"/>
            <w:tcBorders>
              <w:top w:val="nil"/>
              <w:left w:val="nil"/>
              <w:bottom w:val="single" w:sz="4" w:space="0" w:color="auto"/>
              <w:right w:val="single" w:sz="4" w:space="0" w:color="auto"/>
            </w:tcBorders>
            <w:vAlign w:val="bottom"/>
            <w:hideMark/>
          </w:tcPr>
          <w:p w14:paraId="43009A42" w14:textId="77777777" w:rsidR="00A45C34" w:rsidRPr="00A45C34" w:rsidRDefault="00A45C34" w:rsidP="00A45C34">
            <w:pPr>
              <w:rPr>
                <w:lang w:eastAsia="ro-RO"/>
              </w:rPr>
            </w:pPr>
            <w:r w:rsidRPr="00A45C34">
              <w:rPr>
                <w:lang w:eastAsia="ro-RO"/>
              </w:rPr>
              <w:t>Emisiile din domeniul de aplicare 1</w:t>
            </w:r>
          </w:p>
        </w:tc>
        <w:tc>
          <w:tcPr>
            <w:tcW w:w="2889" w:type="dxa"/>
            <w:tcBorders>
              <w:top w:val="nil"/>
              <w:left w:val="nil"/>
              <w:bottom w:val="single" w:sz="4" w:space="0" w:color="auto"/>
              <w:right w:val="single" w:sz="4" w:space="0" w:color="auto"/>
            </w:tcBorders>
            <w:vAlign w:val="bottom"/>
            <w:hideMark/>
          </w:tcPr>
          <w:p w14:paraId="092AA0E9" w14:textId="77777777" w:rsidR="00A45C34" w:rsidRPr="00A45C34" w:rsidRDefault="00A45C34" w:rsidP="00A45C34">
            <w:pPr>
              <w:rPr>
                <w:lang w:eastAsia="ro-RO"/>
              </w:rPr>
            </w:pPr>
            <w:r w:rsidRPr="00A45C34">
              <w:rPr>
                <w:lang w:eastAsia="ro-RO"/>
              </w:rPr>
              <w:t>Emisiile din domeniul de aplicare 1t = emisiile direct generate de instalaţiile companiei</w:t>
            </w:r>
          </w:p>
        </w:tc>
        <w:tc>
          <w:tcPr>
            <w:tcW w:w="976" w:type="dxa"/>
            <w:tcBorders>
              <w:top w:val="nil"/>
              <w:left w:val="nil"/>
              <w:bottom w:val="single" w:sz="4" w:space="0" w:color="auto"/>
              <w:right w:val="single" w:sz="4" w:space="0" w:color="auto"/>
            </w:tcBorders>
            <w:vAlign w:val="center"/>
            <w:hideMark/>
          </w:tcPr>
          <w:p w14:paraId="436BB055" w14:textId="77777777" w:rsidR="00A45C34" w:rsidRPr="00A45C34" w:rsidRDefault="00A45C34" w:rsidP="00A45C34">
            <w:pPr>
              <w:jc w:val="center"/>
              <w:rPr>
                <w:lang w:eastAsia="ro-RO"/>
              </w:rPr>
            </w:pPr>
            <w:r w:rsidRPr="00A45C34">
              <w:rPr>
                <w:lang w:eastAsia="ro-RO"/>
              </w:rPr>
              <w:t>tone CO2e</w:t>
            </w:r>
          </w:p>
        </w:tc>
        <w:tc>
          <w:tcPr>
            <w:tcW w:w="1634" w:type="dxa"/>
            <w:tcBorders>
              <w:top w:val="nil"/>
              <w:left w:val="nil"/>
              <w:bottom w:val="single" w:sz="4" w:space="0" w:color="auto"/>
              <w:right w:val="single" w:sz="4" w:space="0" w:color="auto"/>
            </w:tcBorders>
            <w:shd w:val="clear" w:color="auto" w:fill="FFFFFF" w:themeFill="background1"/>
            <w:vAlign w:val="bottom"/>
            <w:hideMark/>
          </w:tcPr>
          <w:p w14:paraId="155894BC" w14:textId="00262EE5" w:rsidR="00A45C34" w:rsidRPr="00A45C34" w:rsidRDefault="00A45C34" w:rsidP="00397759">
            <w:pPr>
              <w:jc w:val="center"/>
              <w:rPr>
                <w:lang w:eastAsia="ro-RO"/>
              </w:rPr>
            </w:pPr>
            <w:r w:rsidRPr="00A45C34">
              <w:rPr>
                <w:lang w:eastAsia="ro-RO"/>
              </w:rPr>
              <w:t>-</w:t>
            </w:r>
            <w:r w:rsidR="00397759">
              <w:rPr>
                <w:lang w:eastAsia="ro-RO"/>
              </w:rPr>
              <w:t>1,20</w:t>
            </w:r>
            <w:r w:rsidRPr="00A45C34">
              <w:rPr>
                <w:lang w:eastAsia="ro-RO"/>
              </w:rPr>
              <w:t xml:space="preserve">%    </w:t>
            </w:r>
          </w:p>
        </w:tc>
      </w:tr>
      <w:tr w:rsidR="00A45C34" w:rsidRPr="00A45C34" w14:paraId="045B1D59" w14:textId="77777777" w:rsidTr="00A45C34">
        <w:trPr>
          <w:trHeight w:val="855"/>
        </w:trPr>
        <w:tc>
          <w:tcPr>
            <w:tcW w:w="576" w:type="dxa"/>
            <w:vMerge/>
            <w:tcBorders>
              <w:top w:val="nil"/>
              <w:left w:val="single" w:sz="4" w:space="0" w:color="auto"/>
              <w:bottom w:val="single" w:sz="4" w:space="0" w:color="auto"/>
              <w:right w:val="single" w:sz="4" w:space="0" w:color="auto"/>
            </w:tcBorders>
            <w:vAlign w:val="center"/>
            <w:hideMark/>
          </w:tcPr>
          <w:p w14:paraId="1C8384E6"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7C8E331C"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764BBBEB" w14:textId="77777777" w:rsidR="00A45C34" w:rsidRPr="00A45C34" w:rsidRDefault="00A45C34" w:rsidP="00A45C34">
            <w:pPr>
              <w:jc w:val="center"/>
              <w:rPr>
                <w:lang w:eastAsia="ro-RO"/>
              </w:rPr>
            </w:pPr>
            <w:r w:rsidRPr="00A45C34">
              <w:rPr>
                <w:lang w:eastAsia="ro-RO"/>
              </w:rPr>
              <w:t>19</w:t>
            </w:r>
          </w:p>
        </w:tc>
        <w:tc>
          <w:tcPr>
            <w:tcW w:w="2003" w:type="dxa"/>
            <w:tcBorders>
              <w:top w:val="nil"/>
              <w:left w:val="nil"/>
              <w:bottom w:val="single" w:sz="4" w:space="0" w:color="auto"/>
              <w:right w:val="single" w:sz="4" w:space="0" w:color="auto"/>
            </w:tcBorders>
            <w:vAlign w:val="bottom"/>
            <w:hideMark/>
          </w:tcPr>
          <w:p w14:paraId="52752539" w14:textId="77777777" w:rsidR="00A45C34" w:rsidRPr="00A45C34" w:rsidRDefault="00A45C34" w:rsidP="00A45C34">
            <w:pPr>
              <w:rPr>
                <w:lang w:eastAsia="ro-RO"/>
              </w:rPr>
            </w:pPr>
            <w:r w:rsidRPr="00A45C34">
              <w:rPr>
                <w:lang w:eastAsia="ro-RO"/>
              </w:rPr>
              <w:t>Emisiile din domeniul de aplicare 2</w:t>
            </w:r>
          </w:p>
        </w:tc>
        <w:tc>
          <w:tcPr>
            <w:tcW w:w="2889" w:type="dxa"/>
            <w:tcBorders>
              <w:top w:val="nil"/>
              <w:left w:val="nil"/>
              <w:bottom w:val="single" w:sz="4" w:space="0" w:color="auto"/>
              <w:right w:val="single" w:sz="4" w:space="0" w:color="auto"/>
            </w:tcBorders>
            <w:vAlign w:val="bottom"/>
            <w:hideMark/>
          </w:tcPr>
          <w:p w14:paraId="7321E979" w14:textId="77777777" w:rsidR="00A45C34" w:rsidRPr="00A45C34" w:rsidRDefault="00A45C34" w:rsidP="00A45C34">
            <w:pPr>
              <w:rPr>
                <w:lang w:eastAsia="ro-RO"/>
              </w:rPr>
            </w:pPr>
            <w:r w:rsidRPr="00A45C34">
              <w:rPr>
                <w:lang w:eastAsia="ro-RO"/>
              </w:rPr>
              <w:t>Emisiile din domeniul de aplicare 2t = emisiile indirect generate provenite din achiziţia energiei</w:t>
            </w:r>
          </w:p>
        </w:tc>
        <w:tc>
          <w:tcPr>
            <w:tcW w:w="976" w:type="dxa"/>
            <w:tcBorders>
              <w:top w:val="nil"/>
              <w:left w:val="nil"/>
              <w:bottom w:val="single" w:sz="4" w:space="0" w:color="auto"/>
              <w:right w:val="single" w:sz="4" w:space="0" w:color="auto"/>
            </w:tcBorders>
            <w:vAlign w:val="center"/>
            <w:hideMark/>
          </w:tcPr>
          <w:p w14:paraId="7706CB21" w14:textId="77777777" w:rsidR="00A45C34" w:rsidRPr="00A45C34" w:rsidRDefault="00A45C34" w:rsidP="00A45C34">
            <w:pPr>
              <w:jc w:val="center"/>
              <w:rPr>
                <w:lang w:eastAsia="ro-RO"/>
              </w:rPr>
            </w:pPr>
            <w:r w:rsidRPr="00A45C34">
              <w:rPr>
                <w:lang w:eastAsia="ro-RO"/>
              </w:rPr>
              <w:t>tone CO2e</w:t>
            </w:r>
          </w:p>
        </w:tc>
        <w:tc>
          <w:tcPr>
            <w:tcW w:w="1634" w:type="dxa"/>
            <w:tcBorders>
              <w:top w:val="nil"/>
              <w:left w:val="nil"/>
              <w:bottom w:val="single" w:sz="4" w:space="0" w:color="auto"/>
              <w:right w:val="single" w:sz="4" w:space="0" w:color="auto"/>
            </w:tcBorders>
            <w:shd w:val="clear" w:color="auto" w:fill="FFFFFF" w:themeFill="background1"/>
            <w:vAlign w:val="bottom"/>
            <w:hideMark/>
          </w:tcPr>
          <w:p w14:paraId="5AAB9AB6" w14:textId="72B8EF8F" w:rsidR="00A45C34" w:rsidRPr="00A45C34" w:rsidRDefault="00397759" w:rsidP="00A45C34">
            <w:pPr>
              <w:jc w:val="center"/>
              <w:rPr>
                <w:lang w:eastAsia="ro-RO"/>
              </w:rPr>
            </w:pPr>
            <w:r>
              <w:rPr>
                <w:lang w:eastAsia="ro-RO"/>
              </w:rPr>
              <w:t>-1,9</w:t>
            </w:r>
            <w:r w:rsidR="00A45C34" w:rsidRPr="00A45C34">
              <w:rPr>
                <w:lang w:eastAsia="ro-RO"/>
              </w:rPr>
              <w:t xml:space="preserve"> %   </w:t>
            </w:r>
          </w:p>
        </w:tc>
      </w:tr>
      <w:tr w:rsidR="00A45C34" w:rsidRPr="00A45C34" w14:paraId="3F5A0C8F" w14:textId="77777777" w:rsidTr="00A45C34">
        <w:trPr>
          <w:trHeight w:val="930"/>
        </w:trPr>
        <w:tc>
          <w:tcPr>
            <w:tcW w:w="576" w:type="dxa"/>
            <w:vMerge/>
            <w:tcBorders>
              <w:top w:val="nil"/>
              <w:left w:val="single" w:sz="4" w:space="0" w:color="auto"/>
              <w:bottom w:val="single" w:sz="4" w:space="0" w:color="auto"/>
              <w:right w:val="single" w:sz="4" w:space="0" w:color="auto"/>
            </w:tcBorders>
            <w:vAlign w:val="center"/>
            <w:hideMark/>
          </w:tcPr>
          <w:p w14:paraId="3681A205" w14:textId="77777777" w:rsidR="00A45C34" w:rsidRPr="00A45C34" w:rsidRDefault="00A45C34" w:rsidP="00A45C34">
            <w:pPr>
              <w:rPr>
                <w:b/>
                <w:bCs/>
                <w:lang w:eastAsia="ro-RO"/>
              </w:rPr>
            </w:pPr>
          </w:p>
        </w:tc>
        <w:tc>
          <w:tcPr>
            <w:tcW w:w="1550" w:type="dxa"/>
            <w:vMerge w:val="restart"/>
            <w:tcBorders>
              <w:top w:val="nil"/>
              <w:left w:val="single" w:sz="4" w:space="0" w:color="auto"/>
              <w:bottom w:val="single" w:sz="4" w:space="0" w:color="auto"/>
              <w:right w:val="single" w:sz="4" w:space="0" w:color="auto"/>
            </w:tcBorders>
            <w:vAlign w:val="center"/>
            <w:hideMark/>
          </w:tcPr>
          <w:p w14:paraId="2631669F" w14:textId="77777777" w:rsidR="00A45C34" w:rsidRPr="00A45C34" w:rsidRDefault="00A45C34" w:rsidP="00A45C34">
            <w:pPr>
              <w:jc w:val="center"/>
              <w:rPr>
                <w:b/>
                <w:bCs/>
                <w:lang w:eastAsia="ro-RO"/>
              </w:rPr>
            </w:pPr>
            <w:r w:rsidRPr="00A45C34">
              <w:rPr>
                <w:b/>
                <w:bCs/>
                <w:lang w:eastAsia="ro-RO"/>
              </w:rPr>
              <w:t>Indicatori referitori la clienți</w:t>
            </w:r>
          </w:p>
        </w:tc>
        <w:tc>
          <w:tcPr>
            <w:tcW w:w="573" w:type="dxa"/>
            <w:tcBorders>
              <w:top w:val="nil"/>
              <w:left w:val="nil"/>
              <w:bottom w:val="single" w:sz="4" w:space="0" w:color="auto"/>
              <w:right w:val="single" w:sz="4" w:space="0" w:color="auto"/>
            </w:tcBorders>
            <w:vAlign w:val="bottom"/>
            <w:hideMark/>
          </w:tcPr>
          <w:p w14:paraId="503A9C35" w14:textId="77777777" w:rsidR="00A45C34" w:rsidRPr="00A45C34" w:rsidRDefault="00A45C34" w:rsidP="00A45C34">
            <w:pPr>
              <w:jc w:val="center"/>
              <w:rPr>
                <w:lang w:eastAsia="ro-RO"/>
              </w:rPr>
            </w:pPr>
            <w:r w:rsidRPr="00A45C34">
              <w:rPr>
                <w:lang w:eastAsia="ro-RO"/>
              </w:rPr>
              <w:t>20</w:t>
            </w:r>
          </w:p>
        </w:tc>
        <w:tc>
          <w:tcPr>
            <w:tcW w:w="2003" w:type="dxa"/>
            <w:tcBorders>
              <w:top w:val="nil"/>
              <w:left w:val="nil"/>
              <w:bottom w:val="single" w:sz="4" w:space="0" w:color="auto"/>
              <w:right w:val="single" w:sz="4" w:space="0" w:color="auto"/>
            </w:tcBorders>
            <w:vAlign w:val="bottom"/>
            <w:hideMark/>
          </w:tcPr>
          <w:p w14:paraId="73876ACD" w14:textId="77777777" w:rsidR="00A45C34" w:rsidRPr="00A45C34" w:rsidRDefault="00A45C34" w:rsidP="00A45C34">
            <w:pPr>
              <w:rPr>
                <w:lang w:eastAsia="ro-RO"/>
              </w:rPr>
            </w:pPr>
            <w:r w:rsidRPr="00A45C34">
              <w:rPr>
                <w:lang w:eastAsia="ro-RO"/>
              </w:rPr>
              <w:t>Rata de retenție a clienților</w:t>
            </w:r>
          </w:p>
        </w:tc>
        <w:tc>
          <w:tcPr>
            <w:tcW w:w="2889" w:type="dxa"/>
            <w:tcBorders>
              <w:top w:val="nil"/>
              <w:left w:val="nil"/>
              <w:bottom w:val="single" w:sz="4" w:space="0" w:color="auto"/>
              <w:right w:val="single" w:sz="4" w:space="0" w:color="auto"/>
            </w:tcBorders>
            <w:vAlign w:val="bottom"/>
            <w:hideMark/>
          </w:tcPr>
          <w:p w14:paraId="2D193A9A" w14:textId="77777777" w:rsidR="00A45C34" w:rsidRPr="00A45C34" w:rsidRDefault="00A45C34" w:rsidP="00A45C34">
            <w:pPr>
              <w:rPr>
                <w:lang w:eastAsia="ro-RO"/>
              </w:rPr>
            </w:pPr>
            <w:r w:rsidRPr="00A45C34">
              <w:rPr>
                <w:lang w:eastAsia="ro-RO"/>
              </w:rPr>
              <w:t>Rata de retenţie a clienţilort = număr de clienţit - număr de clienţi noit / număr de clienţi</w:t>
            </w:r>
          </w:p>
        </w:tc>
        <w:tc>
          <w:tcPr>
            <w:tcW w:w="976" w:type="dxa"/>
            <w:tcBorders>
              <w:top w:val="nil"/>
              <w:left w:val="nil"/>
              <w:bottom w:val="single" w:sz="4" w:space="0" w:color="auto"/>
              <w:right w:val="single" w:sz="4" w:space="0" w:color="auto"/>
            </w:tcBorders>
            <w:vAlign w:val="center"/>
            <w:hideMark/>
          </w:tcPr>
          <w:p w14:paraId="3BE9F0CD"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18C7AD8F" w14:textId="7B2599D0" w:rsidR="00A45C34" w:rsidRPr="00A45C34" w:rsidRDefault="00397759" w:rsidP="00A45C34">
            <w:pPr>
              <w:jc w:val="center"/>
              <w:rPr>
                <w:lang w:eastAsia="ro-RO"/>
              </w:rPr>
            </w:pPr>
            <w:r>
              <w:rPr>
                <w:lang w:eastAsia="ro-RO"/>
              </w:rPr>
              <w:t>55,</w:t>
            </w:r>
            <w:r w:rsidR="00A45C34" w:rsidRPr="00A45C34">
              <w:rPr>
                <w:lang w:eastAsia="ro-RO"/>
              </w:rPr>
              <w:t>%</w:t>
            </w:r>
          </w:p>
        </w:tc>
      </w:tr>
      <w:tr w:rsidR="00A45C34" w:rsidRPr="00A45C34" w14:paraId="6340C73C" w14:textId="77777777" w:rsidTr="00A45C34">
        <w:trPr>
          <w:trHeight w:val="570"/>
        </w:trPr>
        <w:tc>
          <w:tcPr>
            <w:tcW w:w="576" w:type="dxa"/>
            <w:vMerge/>
            <w:tcBorders>
              <w:top w:val="nil"/>
              <w:left w:val="single" w:sz="4" w:space="0" w:color="auto"/>
              <w:bottom w:val="single" w:sz="4" w:space="0" w:color="auto"/>
              <w:right w:val="single" w:sz="4" w:space="0" w:color="auto"/>
            </w:tcBorders>
            <w:vAlign w:val="center"/>
            <w:hideMark/>
          </w:tcPr>
          <w:p w14:paraId="7CA099F8"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383FBEFF"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008F18E1" w14:textId="77777777" w:rsidR="00A45C34" w:rsidRPr="00A45C34" w:rsidRDefault="00A45C34" w:rsidP="00A45C34">
            <w:pPr>
              <w:jc w:val="center"/>
              <w:rPr>
                <w:lang w:eastAsia="ro-RO"/>
              </w:rPr>
            </w:pPr>
            <w:r w:rsidRPr="00A45C34">
              <w:rPr>
                <w:lang w:eastAsia="ro-RO"/>
              </w:rPr>
              <w:t>21</w:t>
            </w:r>
          </w:p>
        </w:tc>
        <w:tc>
          <w:tcPr>
            <w:tcW w:w="2003" w:type="dxa"/>
            <w:tcBorders>
              <w:top w:val="nil"/>
              <w:left w:val="nil"/>
              <w:bottom w:val="single" w:sz="4" w:space="0" w:color="auto"/>
              <w:right w:val="single" w:sz="4" w:space="0" w:color="auto"/>
            </w:tcBorders>
            <w:vAlign w:val="bottom"/>
            <w:hideMark/>
          </w:tcPr>
          <w:p w14:paraId="0CBA13DB" w14:textId="77777777" w:rsidR="00A45C34" w:rsidRPr="00A45C34" w:rsidRDefault="00A45C34" w:rsidP="00A45C34">
            <w:pPr>
              <w:rPr>
                <w:lang w:eastAsia="ro-RO"/>
              </w:rPr>
            </w:pPr>
            <w:r w:rsidRPr="00A45C34">
              <w:rPr>
                <w:lang w:eastAsia="ro-RO"/>
              </w:rPr>
              <w:t>Scorul de satisfacție al clienților</w:t>
            </w:r>
          </w:p>
        </w:tc>
        <w:tc>
          <w:tcPr>
            <w:tcW w:w="2889" w:type="dxa"/>
            <w:tcBorders>
              <w:top w:val="nil"/>
              <w:left w:val="nil"/>
              <w:bottom w:val="single" w:sz="4" w:space="0" w:color="auto"/>
              <w:right w:val="single" w:sz="4" w:space="0" w:color="auto"/>
            </w:tcBorders>
            <w:vAlign w:val="bottom"/>
            <w:hideMark/>
          </w:tcPr>
          <w:p w14:paraId="5998812A" w14:textId="77777777" w:rsidR="00A45C34" w:rsidRPr="00A45C34" w:rsidRDefault="00A45C34" w:rsidP="00A45C34">
            <w:pPr>
              <w:rPr>
                <w:lang w:eastAsia="ro-RO"/>
              </w:rPr>
            </w:pPr>
            <w:r w:rsidRPr="00A45C34">
              <w:rPr>
                <w:lang w:eastAsia="ro-RO"/>
              </w:rPr>
              <w:t>Scor de satisfacţie clienţit = total număr evaluări de 4 şi 5 t / total număr evaluări</w:t>
            </w:r>
          </w:p>
        </w:tc>
        <w:tc>
          <w:tcPr>
            <w:tcW w:w="976" w:type="dxa"/>
            <w:tcBorders>
              <w:top w:val="nil"/>
              <w:left w:val="nil"/>
              <w:bottom w:val="single" w:sz="4" w:space="0" w:color="auto"/>
              <w:right w:val="single" w:sz="4" w:space="0" w:color="auto"/>
            </w:tcBorders>
            <w:vAlign w:val="center"/>
            <w:hideMark/>
          </w:tcPr>
          <w:p w14:paraId="4AA00DF9"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7944E637" w14:textId="686136F3" w:rsidR="00A45C34" w:rsidRPr="00A45C34" w:rsidRDefault="00F94DC0" w:rsidP="00A45C34">
            <w:pPr>
              <w:jc w:val="center"/>
              <w:rPr>
                <w:lang w:eastAsia="ro-RO"/>
              </w:rPr>
            </w:pPr>
            <w:r>
              <w:rPr>
                <w:lang w:eastAsia="ro-RO"/>
              </w:rPr>
              <w:t>46</w:t>
            </w:r>
            <w:r w:rsidR="00A45C34" w:rsidRPr="00A45C34">
              <w:rPr>
                <w:lang w:eastAsia="ro-RO"/>
              </w:rPr>
              <w:t>%</w:t>
            </w:r>
          </w:p>
        </w:tc>
      </w:tr>
      <w:tr w:rsidR="00A45C34" w:rsidRPr="00A45C34" w14:paraId="40736BD2" w14:textId="77777777" w:rsidTr="00A45C34">
        <w:trPr>
          <w:trHeight w:val="570"/>
        </w:trPr>
        <w:tc>
          <w:tcPr>
            <w:tcW w:w="576" w:type="dxa"/>
            <w:vMerge/>
            <w:tcBorders>
              <w:top w:val="nil"/>
              <w:left w:val="single" w:sz="4" w:space="0" w:color="auto"/>
              <w:bottom w:val="single" w:sz="4" w:space="0" w:color="auto"/>
              <w:right w:val="single" w:sz="4" w:space="0" w:color="auto"/>
            </w:tcBorders>
            <w:vAlign w:val="center"/>
            <w:hideMark/>
          </w:tcPr>
          <w:p w14:paraId="4728415B"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6E6023DC"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794CAD06" w14:textId="77777777" w:rsidR="00A45C34" w:rsidRPr="00A45C34" w:rsidRDefault="00A45C34" w:rsidP="00A45C34">
            <w:pPr>
              <w:jc w:val="center"/>
              <w:rPr>
                <w:lang w:eastAsia="ro-RO"/>
              </w:rPr>
            </w:pPr>
            <w:r w:rsidRPr="00A45C34">
              <w:rPr>
                <w:lang w:eastAsia="ro-RO"/>
              </w:rPr>
              <w:t>22</w:t>
            </w:r>
          </w:p>
        </w:tc>
        <w:tc>
          <w:tcPr>
            <w:tcW w:w="2003" w:type="dxa"/>
            <w:tcBorders>
              <w:top w:val="nil"/>
              <w:left w:val="nil"/>
              <w:bottom w:val="single" w:sz="4" w:space="0" w:color="auto"/>
              <w:right w:val="single" w:sz="4" w:space="0" w:color="auto"/>
            </w:tcBorders>
            <w:vAlign w:val="bottom"/>
            <w:hideMark/>
          </w:tcPr>
          <w:p w14:paraId="0D96B3FF" w14:textId="77777777" w:rsidR="00A45C34" w:rsidRPr="00A45C34" w:rsidRDefault="00A45C34" w:rsidP="00A45C34">
            <w:pPr>
              <w:rPr>
                <w:lang w:eastAsia="ro-RO"/>
              </w:rPr>
            </w:pPr>
            <w:r w:rsidRPr="00A45C34">
              <w:rPr>
                <w:lang w:eastAsia="ro-RO"/>
              </w:rPr>
              <w:t>Cota de piață</w:t>
            </w:r>
          </w:p>
        </w:tc>
        <w:tc>
          <w:tcPr>
            <w:tcW w:w="2889" w:type="dxa"/>
            <w:tcBorders>
              <w:top w:val="nil"/>
              <w:left w:val="nil"/>
              <w:bottom w:val="single" w:sz="4" w:space="0" w:color="auto"/>
              <w:right w:val="single" w:sz="4" w:space="0" w:color="auto"/>
            </w:tcBorders>
            <w:vAlign w:val="bottom"/>
            <w:hideMark/>
          </w:tcPr>
          <w:p w14:paraId="6983F801" w14:textId="77777777" w:rsidR="00A45C34" w:rsidRPr="00A45C34" w:rsidRDefault="00A45C34" w:rsidP="00A45C34">
            <w:pPr>
              <w:rPr>
                <w:lang w:eastAsia="ro-RO"/>
              </w:rPr>
            </w:pPr>
            <w:r w:rsidRPr="00A45C34">
              <w:rPr>
                <w:lang w:eastAsia="ro-RO"/>
              </w:rPr>
              <w:t>Cota de piaţăt = Vânzărit / Total vânzări industrie clasificată conform CAENt</w:t>
            </w:r>
          </w:p>
        </w:tc>
        <w:tc>
          <w:tcPr>
            <w:tcW w:w="976" w:type="dxa"/>
            <w:tcBorders>
              <w:top w:val="nil"/>
              <w:left w:val="nil"/>
              <w:bottom w:val="single" w:sz="4" w:space="0" w:color="auto"/>
              <w:right w:val="single" w:sz="4" w:space="0" w:color="auto"/>
            </w:tcBorders>
            <w:vAlign w:val="center"/>
            <w:hideMark/>
          </w:tcPr>
          <w:p w14:paraId="06CE2B50"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2E605396" w14:textId="50CA38DA" w:rsidR="00A45C34" w:rsidRPr="00A45C34" w:rsidRDefault="00F94DC0" w:rsidP="00A45C34">
            <w:pPr>
              <w:jc w:val="center"/>
              <w:rPr>
                <w:lang w:eastAsia="ro-RO"/>
              </w:rPr>
            </w:pPr>
            <w:r>
              <w:rPr>
                <w:lang w:eastAsia="ro-RO"/>
              </w:rPr>
              <w:t>0,12</w:t>
            </w:r>
            <w:r w:rsidR="00A45C34" w:rsidRPr="00A45C34">
              <w:rPr>
                <w:lang w:eastAsia="ro-RO"/>
              </w:rPr>
              <w:t>%</w:t>
            </w:r>
          </w:p>
        </w:tc>
      </w:tr>
      <w:tr w:rsidR="00A45C34" w:rsidRPr="00A45C34" w14:paraId="5F2A3CBB" w14:textId="77777777" w:rsidTr="00A45C34">
        <w:trPr>
          <w:trHeight w:val="1080"/>
        </w:trPr>
        <w:tc>
          <w:tcPr>
            <w:tcW w:w="576" w:type="dxa"/>
            <w:vMerge/>
            <w:tcBorders>
              <w:top w:val="nil"/>
              <w:left w:val="single" w:sz="4" w:space="0" w:color="auto"/>
              <w:bottom w:val="single" w:sz="4" w:space="0" w:color="auto"/>
              <w:right w:val="single" w:sz="4" w:space="0" w:color="auto"/>
            </w:tcBorders>
            <w:vAlign w:val="center"/>
            <w:hideMark/>
          </w:tcPr>
          <w:p w14:paraId="26FC3853" w14:textId="77777777" w:rsidR="00A45C34" w:rsidRPr="00A45C34" w:rsidRDefault="00A45C34" w:rsidP="00A45C34">
            <w:pPr>
              <w:rPr>
                <w:b/>
                <w:bCs/>
                <w:lang w:eastAsia="ro-RO"/>
              </w:rPr>
            </w:pPr>
          </w:p>
        </w:tc>
        <w:tc>
          <w:tcPr>
            <w:tcW w:w="1550" w:type="dxa"/>
            <w:vMerge w:val="restart"/>
            <w:tcBorders>
              <w:top w:val="nil"/>
              <w:left w:val="single" w:sz="4" w:space="0" w:color="auto"/>
              <w:bottom w:val="single" w:sz="4" w:space="0" w:color="auto"/>
              <w:right w:val="single" w:sz="4" w:space="0" w:color="auto"/>
            </w:tcBorders>
            <w:vAlign w:val="center"/>
            <w:hideMark/>
          </w:tcPr>
          <w:p w14:paraId="3509843F" w14:textId="77777777" w:rsidR="00A45C34" w:rsidRPr="00A45C34" w:rsidRDefault="00A45C34" w:rsidP="00A45C34">
            <w:pPr>
              <w:jc w:val="center"/>
              <w:rPr>
                <w:b/>
                <w:bCs/>
                <w:lang w:eastAsia="ro-RO"/>
              </w:rPr>
            </w:pPr>
            <w:r w:rsidRPr="00A45C34">
              <w:rPr>
                <w:b/>
                <w:bCs/>
                <w:lang w:eastAsia="ro-RO"/>
              </w:rPr>
              <w:t>Indicatori referitori la angajați</w:t>
            </w:r>
          </w:p>
        </w:tc>
        <w:tc>
          <w:tcPr>
            <w:tcW w:w="573" w:type="dxa"/>
            <w:tcBorders>
              <w:top w:val="nil"/>
              <w:left w:val="nil"/>
              <w:bottom w:val="single" w:sz="4" w:space="0" w:color="auto"/>
              <w:right w:val="single" w:sz="4" w:space="0" w:color="auto"/>
            </w:tcBorders>
            <w:vAlign w:val="bottom"/>
            <w:hideMark/>
          </w:tcPr>
          <w:p w14:paraId="4923324A" w14:textId="77777777" w:rsidR="00A45C34" w:rsidRPr="00A45C34" w:rsidRDefault="00A45C34" w:rsidP="00A45C34">
            <w:pPr>
              <w:jc w:val="center"/>
              <w:rPr>
                <w:lang w:eastAsia="ro-RO"/>
              </w:rPr>
            </w:pPr>
            <w:r w:rsidRPr="00A45C34">
              <w:rPr>
                <w:lang w:eastAsia="ro-RO"/>
              </w:rPr>
              <w:t>23</w:t>
            </w:r>
          </w:p>
        </w:tc>
        <w:tc>
          <w:tcPr>
            <w:tcW w:w="2003" w:type="dxa"/>
            <w:tcBorders>
              <w:top w:val="nil"/>
              <w:left w:val="nil"/>
              <w:bottom w:val="single" w:sz="4" w:space="0" w:color="auto"/>
              <w:right w:val="single" w:sz="4" w:space="0" w:color="auto"/>
            </w:tcBorders>
            <w:vAlign w:val="bottom"/>
            <w:hideMark/>
          </w:tcPr>
          <w:p w14:paraId="664D0CB5" w14:textId="77777777" w:rsidR="00A45C34" w:rsidRPr="00A45C34" w:rsidRDefault="00A45C34" w:rsidP="00A45C34">
            <w:pPr>
              <w:rPr>
                <w:lang w:eastAsia="ro-RO"/>
              </w:rPr>
            </w:pPr>
            <w:r w:rsidRPr="00A45C34">
              <w:rPr>
                <w:lang w:eastAsia="ro-RO"/>
              </w:rPr>
              <w:t xml:space="preserve">Numărul mediu de ore de formare per angajat </w:t>
            </w:r>
          </w:p>
        </w:tc>
        <w:tc>
          <w:tcPr>
            <w:tcW w:w="2889" w:type="dxa"/>
            <w:tcBorders>
              <w:top w:val="nil"/>
              <w:left w:val="nil"/>
              <w:bottom w:val="single" w:sz="4" w:space="0" w:color="auto"/>
              <w:right w:val="single" w:sz="4" w:space="0" w:color="auto"/>
            </w:tcBorders>
            <w:vAlign w:val="bottom"/>
            <w:hideMark/>
          </w:tcPr>
          <w:p w14:paraId="34ED7510" w14:textId="77777777" w:rsidR="00A45C34" w:rsidRPr="00A45C34" w:rsidRDefault="00A45C34" w:rsidP="00A45C34">
            <w:pPr>
              <w:rPr>
                <w:lang w:eastAsia="ro-RO"/>
              </w:rPr>
            </w:pPr>
            <w:r w:rsidRPr="00A45C34">
              <w:rPr>
                <w:lang w:eastAsia="ro-RO"/>
              </w:rPr>
              <w:t>Număr mediu de ore formare per angajat = Total număr de ore de formaret / Număr total de angajaţi</w:t>
            </w:r>
          </w:p>
        </w:tc>
        <w:tc>
          <w:tcPr>
            <w:tcW w:w="976" w:type="dxa"/>
            <w:tcBorders>
              <w:top w:val="nil"/>
              <w:left w:val="nil"/>
              <w:bottom w:val="single" w:sz="4" w:space="0" w:color="auto"/>
              <w:right w:val="single" w:sz="4" w:space="0" w:color="auto"/>
            </w:tcBorders>
            <w:vAlign w:val="center"/>
            <w:hideMark/>
          </w:tcPr>
          <w:p w14:paraId="14B0C394"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5C4BB34B" w14:textId="77777777" w:rsidR="00A45C34" w:rsidRPr="00A45C34" w:rsidRDefault="00A45C34" w:rsidP="00A45C34">
            <w:pPr>
              <w:jc w:val="center"/>
              <w:rPr>
                <w:lang w:eastAsia="ro-RO"/>
              </w:rPr>
            </w:pPr>
            <w:r w:rsidRPr="00A45C34">
              <w:rPr>
                <w:lang w:eastAsia="ro-RO"/>
              </w:rPr>
              <w:t>18</w:t>
            </w:r>
          </w:p>
        </w:tc>
      </w:tr>
      <w:tr w:rsidR="00A45C34" w:rsidRPr="00A45C34" w14:paraId="6DC7E962" w14:textId="77777777" w:rsidTr="00A45C34">
        <w:trPr>
          <w:trHeight w:val="570"/>
        </w:trPr>
        <w:tc>
          <w:tcPr>
            <w:tcW w:w="576" w:type="dxa"/>
            <w:vMerge/>
            <w:tcBorders>
              <w:top w:val="nil"/>
              <w:left w:val="single" w:sz="4" w:space="0" w:color="auto"/>
              <w:bottom w:val="single" w:sz="4" w:space="0" w:color="auto"/>
              <w:right w:val="single" w:sz="4" w:space="0" w:color="auto"/>
            </w:tcBorders>
            <w:vAlign w:val="center"/>
            <w:hideMark/>
          </w:tcPr>
          <w:p w14:paraId="7268AEC4"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3505976E"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328F251D" w14:textId="77777777" w:rsidR="00A45C34" w:rsidRPr="00A45C34" w:rsidRDefault="00A45C34" w:rsidP="00A45C34">
            <w:pPr>
              <w:jc w:val="center"/>
              <w:rPr>
                <w:lang w:eastAsia="ro-RO"/>
              </w:rPr>
            </w:pPr>
            <w:r w:rsidRPr="00A45C34">
              <w:rPr>
                <w:lang w:eastAsia="ro-RO"/>
              </w:rPr>
              <w:t>24</w:t>
            </w:r>
          </w:p>
        </w:tc>
        <w:tc>
          <w:tcPr>
            <w:tcW w:w="2003" w:type="dxa"/>
            <w:tcBorders>
              <w:top w:val="nil"/>
              <w:left w:val="nil"/>
              <w:bottom w:val="single" w:sz="4" w:space="0" w:color="auto"/>
              <w:right w:val="single" w:sz="4" w:space="0" w:color="auto"/>
            </w:tcBorders>
            <w:vAlign w:val="bottom"/>
            <w:hideMark/>
          </w:tcPr>
          <w:p w14:paraId="388F8E52" w14:textId="77777777" w:rsidR="00A45C34" w:rsidRPr="00A45C34" w:rsidRDefault="00A45C34" w:rsidP="00A45C34">
            <w:pPr>
              <w:rPr>
                <w:lang w:eastAsia="ro-RO"/>
              </w:rPr>
            </w:pPr>
            <w:r w:rsidRPr="00A45C34">
              <w:rPr>
                <w:lang w:eastAsia="ro-RO"/>
              </w:rPr>
              <w:t>Instituire unui sistem de siguranță a angajaților</w:t>
            </w:r>
          </w:p>
        </w:tc>
        <w:tc>
          <w:tcPr>
            <w:tcW w:w="2889" w:type="dxa"/>
            <w:tcBorders>
              <w:top w:val="nil"/>
              <w:left w:val="nil"/>
              <w:bottom w:val="single" w:sz="4" w:space="0" w:color="auto"/>
              <w:right w:val="single" w:sz="4" w:space="0" w:color="auto"/>
            </w:tcBorders>
            <w:vAlign w:val="bottom"/>
            <w:hideMark/>
          </w:tcPr>
          <w:p w14:paraId="7653AFE2" w14:textId="77777777" w:rsidR="00A45C34" w:rsidRPr="00A45C34" w:rsidRDefault="00A45C34" w:rsidP="00A45C34">
            <w:pPr>
              <w:rPr>
                <w:lang w:eastAsia="ro-RO"/>
              </w:rPr>
            </w:pPr>
            <w:r w:rsidRPr="00A45C34">
              <w:rPr>
                <w:lang w:eastAsia="ro-RO"/>
              </w:rPr>
              <w:br/>
              <w:t>Confirmarea instituirii sistemului</w:t>
            </w:r>
          </w:p>
        </w:tc>
        <w:tc>
          <w:tcPr>
            <w:tcW w:w="976" w:type="dxa"/>
            <w:tcBorders>
              <w:top w:val="nil"/>
              <w:left w:val="nil"/>
              <w:bottom w:val="single" w:sz="4" w:space="0" w:color="auto"/>
              <w:right w:val="single" w:sz="4" w:space="0" w:color="auto"/>
            </w:tcBorders>
            <w:vAlign w:val="center"/>
            <w:hideMark/>
          </w:tcPr>
          <w:p w14:paraId="038F77FA" w14:textId="77777777" w:rsidR="00A45C34" w:rsidRPr="00A45C34" w:rsidRDefault="00A45C34" w:rsidP="00A45C34">
            <w:pPr>
              <w:jc w:val="center"/>
              <w:rPr>
                <w:lang w:eastAsia="ro-RO"/>
              </w:rPr>
            </w:pPr>
            <w:r w:rsidRPr="00A45C34">
              <w:rPr>
                <w:lang w:eastAsia="ro-RO"/>
              </w:rPr>
              <w:t>DA/NU</w:t>
            </w:r>
          </w:p>
        </w:tc>
        <w:tc>
          <w:tcPr>
            <w:tcW w:w="1634" w:type="dxa"/>
            <w:tcBorders>
              <w:top w:val="nil"/>
              <w:left w:val="nil"/>
              <w:bottom w:val="single" w:sz="4" w:space="0" w:color="auto"/>
              <w:right w:val="single" w:sz="4" w:space="0" w:color="auto"/>
            </w:tcBorders>
            <w:vAlign w:val="bottom"/>
            <w:hideMark/>
          </w:tcPr>
          <w:p w14:paraId="31FA6380" w14:textId="77777777" w:rsidR="00A45C34" w:rsidRPr="00A45C34" w:rsidRDefault="00A45C34" w:rsidP="00A45C34">
            <w:pPr>
              <w:jc w:val="center"/>
              <w:rPr>
                <w:lang w:eastAsia="ro-RO"/>
              </w:rPr>
            </w:pPr>
            <w:r w:rsidRPr="00A45C34">
              <w:rPr>
                <w:lang w:eastAsia="ro-RO"/>
              </w:rPr>
              <w:t>DA</w:t>
            </w:r>
          </w:p>
        </w:tc>
      </w:tr>
      <w:tr w:rsidR="00A45C34" w:rsidRPr="00A45C34" w14:paraId="2290CFBC" w14:textId="77777777" w:rsidTr="00A45C34">
        <w:trPr>
          <w:trHeight w:val="1245"/>
        </w:trPr>
        <w:tc>
          <w:tcPr>
            <w:tcW w:w="576" w:type="dxa"/>
            <w:vMerge/>
            <w:tcBorders>
              <w:top w:val="nil"/>
              <w:left w:val="single" w:sz="4" w:space="0" w:color="auto"/>
              <w:bottom w:val="single" w:sz="4" w:space="0" w:color="auto"/>
              <w:right w:val="single" w:sz="4" w:space="0" w:color="auto"/>
            </w:tcBorders>
            <w:vAlign w:val="center"/>
            <w:hideMark/>
          </w:tcPr>
          <w:p w14:paraId="2951442C"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2DB1114B"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7CF144C2" w14:textId="77777777" w:rsidR="00A45C34" w:rsidRPr="00A45C34" w:rsidRDefault="00A45C34" w:rsidP="00A45C34">
            <w:pPr>
              <w:jc w:val="center"/>
              <w:rPr>
                <w:lang w:eastAsia="ro-RO"/>
              </w:rPr>
            </w:pPr>
            <w:r w:rsidRPr="00A45C34">
              <w:rPr>
                <w:lang w:eastAsia="ro-RO"/>
              </w:rPr>
              <w:t>25</w:t>
            </w:r>
          </w:p>
        </w:tc>
        <w:tc>
          <w:tcPr>
            <w:tcW w:w="2003" w:type="dxa"/>
            <w:tcBorders>
              <w:top w:val="nil"/>
              <w:left w:val="nil"/>
              <w:bottom w:val="single" w:sz="4" w:space="0" w:color="auto"/>
              <w:right w:val="single" w:sz="4" w:space="0" w:color="auto"/>
            </w:tcBorders>
            <w:vAlign w:val="bottom"/>
            <w:hideMark/>
          </w:tcPr>
          <w:p w14:paraId="4EE7B080" w14:textId="77777777" w:rsidR="00A45C34" w:rsidRPr="00A45C34" w:rsidRDefault="00A45C34" w:rsidP="00A45C34">
            <w:pPr>
              <w:rPr>
                <w:lang w:eastAsia="ro-RO"/>
              </w:rPr>
            </w:pPr>
            <w:r w:rsidRPr="00A45C34">
              <w:rPr>
                <w:lang w:eastAsia="ro-RO"/>
              </w:rPr>
              <w:t>Numărul de instruiri în materie de siguranță</w:t>
            </w:r>
          </w:p>
        </w:tc>
        <w:tc>
          <w:tcPr>
            <w:tcW w:w="2889" w:type="dxa"/>
            <w:tcBorders>
              <w:top w:val="nil"/>
              <w:left w:val="nil"/>
              <w:bottom w:val="single" w:sz="4" w:space="0" w:color="auto"/>
              <w:right w:val="single" w:sz="4" w:space="0" w:color="auto"/>
            </w:tcBorders>
            <w:vAlign w:val="bottom"/>
            <w:hideMark/>
          </w:tcPr>
          <w:p w14:paraId="296AF93D" w14:textId="77777777" w:rsidR="00A45C34" w:rsidRPr="00A45C34" w:rsidRDefault="00A45C34" w:rsidP="00A45C34">
            <w:pPr>
              <w:rPr>
                <w:lang w:eastAsia="ro-RO"/>
              </w:rPr>
            </w:pPr>
            <w:r w:rsidRPr="00A45C34">
              <w:rPr>
                <w:lang w:eastAsia="ro-RO"/>
              </w:rPr>
              <w:t>Număr de instruiri în materie de siguranţăt = Numărul total de instruiri în materie de siguranţă care s-au realizat pe parcursul anului</w:t>
            </w:r>
          </w:p>
        </w:tc>
        <w:tc>
          <w:tcPr>
            <w:tcW w:w="976" w:type="dxa"/>
            <w:tcBorders>
              <w:top w:val="nil"/>
              <w:left w:val="nil"/>
              <w:bottom w:val="single" w:sz="4" w:space="0" w:color="auto"/>
              <w:right w:val="single" w:sz="4" w:space="0" w:color="auto"/>
            </w:tcBorders>
            <w:vAlign w:val="center"/>
            <w:hideMark/>
          </w:tcPr>
          <w:p w14:paraId="07E871BB"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7B5FBADE" w14:textId="77777777" w:rsidR="00A45C34" w:rsidRPr="00A45C34" w:rsidRDefault="00A45C34" w:rsidP="00A45C34">
            <w:pPr>
              <w:jc w:val="center"/>
              <w:rPr>
                <w:lang w:eastAsia="ro-RO"/>
              </w:rPr>
            </w:pPr>
            <w:r w:rsidRPr="00A45C34">
              <w:rPr>
                <w:lang w:eastAsia="ro-RO"/>
              </w:rPr>
              <w:t>4</w:t>
            </w:r>
          </w:p>
        </w:tc>
      </w:tr>
      <w:tr w:rsidR="00A45C34" w:rsidRPr="00A45C34" w14:paraId="6DBA8CBB" w14:textId="77777777" w:rsidTr="00A45C34">
        <w:trPr>
          <w:trHeight w:val="1140"/>
        </w:trPr>
        <w:tc>
          <w:tcPr>
            <w:tcW w:w="576" w:type="dxa"/>
            <w:vMerge/>
            <w:tcBorders>
              <w:top w:val="nil"/>
              <w:left w:val="single" w:sz="4" w:space="0" w:color="auto"/>
              <w:bottom w:val="single" w:sz="4" w:space="0" w:color="auto"/>
              <w:right w:val="single" w:sz="4" w:space="0" w:color="auto"/>
            </w:tcBorders>
            <w:vAlign w:val="center"/>
            <w:hideMark/>
          </w:tcPr>
          <w:p w14:paraId="287E2728"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0AB0E46E"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3F37FA98" w14:textId="77777777" w:rsidR="00A45C34" w:rsidRPr="00A45C34" w:rsidRDefault="00A45C34" w:rsidP="00A45C34">
            <w:pPr>
              <w:jc w:val="center"/>
              <w:rPr>
                <w:lang w:eastAsia="ro-RO"/>
              </w:rPr>
            </w:pPr>
            <w:r w:rsidRPr="00A45C34">
              <w:rPr>
                <w:lang w:eastAsia="ro-RO"/>
              </w:rPr>
              <w:t>26</w:t>
            </w:r>
          </w:p>
        </w:tc>
        <w:tc>
          <w:tcPr>
            <w:tcW w:w="2003" w:type="dxa"/>
            <w:tcBorders>
              <w:top w:val="nil"/>
              <w:left w:val="nil"/>
              <w:bottom w:val="single" w:sz="4" w:space="0" w:color="auto"/>
              <w:right w:val="single" w:sz="4" w:space="0" w:color="auto"/>
            </w:tcBorders>
            <w:vAlign w:val="bottom"/>
            <w:hideMark/>
          </w:tcPr>
          <w:p w14:paraId="6195809E" w14:textId="77777777" w:rsidR="00A45C34" w:rsidRPr="00A45C34" w:rsidRDefault="00A45C34" w:rsidP="00A45C34">
            <w:pPr>
              <w:rPr>
                <w:lang w:eastAsia="ro-RO"/>
              </w:rPr>
            </w:pPr>
            <w:r w:rsidRPr="00A45C34">
              <w:rPr>
                <w:lang w:eastAsia="ro-RO"/>
              </w:rPr>
              <w:t>Frecvența totală a vătămărilor (accidentărilor) înregistrate</w:t>
            </w:r>
          </w:p>
        </w:tc>
        <w:tc>
          <w:tcPr>
            <w:tcW w:w="2889" w:type="dxa"/>
            <w:tcBorders>
              <w:top w:val="nil"/>
              <w:left w:val="nil"/>
              <w:bottom w:val="single" w:sz="4" w:space="0" w:color="auto"/>
              <w:right w:val="single" w:sz="4" w:space="0" w:color="auto"/>
            </w:tcBorders>
            <w:vAlign w:val="bottom"/>
            <w:hideMark/>
          </w:tcPr>
          <w:p w14:paraId="3F7420B7" w14:textId="77777777" w:rsidR="00A45C34" w:rsidRPr="00A45C34" w:rsidRDefault="00A45C34" w:rsidP="00A45C34">
            <w:pPr>
              <w:rPr>
                <w:lang w:eastAsia="ro-RO"/>
              </w:rPr>
            </w:pPr>
            <w:r w:rsidRPr="00A45C34">
              <w:rPr>
                <w:lang w:eastAsia="ro-RO"/>
              </w:rPr>
              <w:t>Frecvenţa totală a accidentărilor înregistratet = Numărul de accidente înregistratt * 1.000.000 / Numărul total de ore lucrate de către toţi angajați</w:t>
            </w:r>
          </w:p>
        </w:tc>
        <w:tc>
          <w:tcPr>
            <w:tcW w:w="976" w:type="dxa"/>
            <w:tcBorders>
              <w:top w:val="nil"/>
              <w:left w:val="nil"/>
              <w:bottom w:val="single" w:sz="4" w:space="0" w:color="auto"/>
              <w:right w:val="single" w:sz="4" w:space="0" w:color="auto"/>
            </w:tcBorders>
            <w:vAlign w:val="center"/>
            <w:hideMark/>
          </w:tcPr>
          <w:p w14:paraId="6517D4DC"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5E4DE798" w14:textId="77777777" w:rsidR="00A45C34" w:rsidRPr="00A45C34" w:rsidRDefault="00A45C34" w:rsidP="00A45C34">
            <w:pPr>
              <w:jc w:val="center"/>
              <w:rPr>
                <w:lang w:eastAsia="ro-RO"/>
              </w:rPr>
            </w:pPr>
            <w:r w:rsidRPr="00A45C34">
              <w:rPr>
                <w:lang w:eastAsia="ro-RO"/>
              </w:rPr>
              <w:t>0</w:t>
            </w:r>
          </w:p>
        </w:tc>
      </w:tr>
      <w:tr w:rsidR="00A45C34" w:rsidRPr="00A45C34" w14:paraId="3265BD64" w14:textId="77777777" w:rsidTr="00A45C34">
        <w:trPr>
          <w:trHeight w:val="855"/>
        </w:trPr>
        <w:tc>
          <w:tcPr>
            <w:tcW w:w="576" w:type="dxa"/>
            <w:vMerge/>
            <w:tcBorders>
              <w:top w:val="nil"/>
              <w:left w:val="single" w:sz="4" w:space="0" w:color="auto"/>
              <w:bottom w:val="single" w:sz="4" w:space="0" w:color="auto"/>
              <w:right w:val="single" w:sz="4" w:space="0" w:color="auto"/>
            </w:tcBorders>
            <w:vAlign w:val="center"/>
            <w:hideMark/>
          </w:tcPr>
          <w:p w14:paraId="28B5CBF5"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615E50BE"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7A4C6196" w14:textId="77777777" w:rsidR="00A45C34" w:rsidRPr="00A45C34" w:rsidRDefault="00A45C34" w:rsidP="00A45C34">
            <w:pPr>
              <w:jc w:val="center"/>
              <w:rPr>
                <w:lang w:eastAsia="ro-RO"/>
              </w:rPr>
            </w:pPr>
            <w:r w:rsidRPr="00A45C34">
              <w:rPr>
                <w:lang w:eastAsia="ro-RO"/>
              </w:rPr>
              <w:t>27</w:t>
            </w:r>
          </w:p>
        </w:tc>
        <w:tc>
          <w:tcPr>
            <w:tcW w:w="2003" w:type="dxa"/>
            <w:tcBorders>
              <w:top w:val="nil"/>
              <w:left w:val="nil"/>
              <w:bottom w:val="single" w:sz="4" w:space="0" w:color="auto"/>
              <w:right w:val="single" w:sz="4" w:space="0" w:color="auto"/>
            </w:tcBorders>
            <w:vAlign w:val="bottom"/>
            <w:hideMark/>
          </w:tcPr>
          <w:p w14:paraId="5F48AC27" w14:textId="77777777" w:rsidR="00A45C34" w:rsidRPr="00A45C34" w:rsidRDefault="00A45C34" w:rsidP="00A45C34">
            <w:pPr>
              <w:rPr>
                <w:lang w:eastAsia="ro-RO"/>
              </w:rPr>
            </w:pPr>
            <w:r w:rsidRPr="00A45C34">
              <w:rPr>
                <w:lang w:eastAsia="ro-RO"/>
              </w:rPr>
              <w:t>Frecvența totală a vătămărilor (accidentărilor) grave</w:t>
            </w:r>
          </w:p>
        </w:tc>
        <w:tc>
          <w:tcPr>
            <w:tcW w:w="2889" w:type="dxa"/>
            <w:tcBorders>
              <w:top w:val="nil"/>
              <w:left w:val="nil"/>
              <w:bottom w:val="single" w:sz="4" w:space="0" w:color="auto"/>
              <w:right w:val="single" w:sz="4" w:space="0" w:color="auto"/>
            </w:tcBorders>
            <w:vAlign w:val="bottom"/>
            <w:hideMark/>
          </w:tcPr>
          <w:p w14:paraId="02014D55" w14:textId="77777777" w:rsidR="00A45C34" w:rsidRPr="00A45C34" w:rsidRDefault="00A45C34" w:rsidP="00A45C34">
            <w:pPr>
              <w:rPr>
                <w:lang w:eastAsia="ro-RO"/>
              </w:rPr>
            </w:pPr>
            <w:r w:rsidRPr="00A45C34">
              <w:rPr>
                <w:lang w:eastAsia="ro-RO"/>
              </w:rPr>
              <w:t>Frecvenţa accidentelor gravet = Numărul de accidente gravet * 1.000.000 / Numărul total de ore lucrate de către toţi angajați</w:t>
            </w:r>
          </w:p>
        </w:tc>
        <w:tc>
          <w:tcPr>
            <w:tcW w:w="976" w:type="dxa"/>
            <w:tcBorders>
              <w:top w:val="nil"/>
              <w:left w:val="nil"/>
              <w:bottom w:val="single" w:sz="4" w:space="0" w:color="auto"/>
              <w:right w:val="single" w:sz="4" w:space="0" w:color="auto"/>
            </w:tcBorders>
            <w:vAlign w:val="center"/>
            <w:hideMark/>
          </w:tcPr>
          <w:p w14:paraId="07005E58"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34300CBF" w14:textId="77777777" w:rsidR="00A45C34" w:rsidRPr="00A45C34" w:rsidRDefault="00A45C34" w:rsidP="00A45C34">
            <w:pPr>
              <w:jc w:val="center"/>
              <w:rPr>
                <w:lang w:eastAsia="ro-RO"/>
              </w:rPr>
            </w:pPr>
            <w:r w:rsidRPr="00A45C34">
              <w:rPr>
                <w:lang w:eastAsia="ro-RO"/>
              </w:rPr>
              <w:t>0</w:t>
            </w:r>
          </w:p>
        </w:tc>
      </w:tr>
      <w:tr w:rsidR="00A45C34" w:rsidRPr="00A45C34" w14:paraId="496A1EC4" w14:textId="77777777" w:rsidTr="00A45C34">
        <w:trPr>
          <w:trHeight w:val="570"/>
        </w:trPr>
        <w:tc>
          <w:tcPr>
            <w:tcW w:w="576" w:type="dxa"/>
            <w:vMerge/>
            <w:tcBorders>
              <w:top w:val="nil"/>
              <w:left w:val="single" w:sz="4" w:space="0" w:color="auto"/>
              <w:bottom w:val="single" w:sz="4" w:space="0" w:color="auto"/>
              <w:right w:val="single" w:sz="4" w:space="0" w:color="auto"/>
            </w:tcBorders>
            <w:vAlign w:val="center"/>
            <w:hideMark/>
          </w:tcPr>
          <w:p w14:paraId="041F70E6" w14:textId="77777777" w:rsidR="00A45C34" w:rsidRPr="00A45C34" w:rsidRDefault="00A45C34" w:rsidP="00A45C34">
            <w:pPr>
              <w:rPr>
                <w:b/>
                <w:bCs/>
                <w:lang w:eastAsia="ro-RO"/>
              </w:rPr>
            </w:pPr>
          </w:p>
        </w:tc>
        <w:tc>
          <w:tcPr>
            <w:tcW w:w="1550" w:type="dxa"/>
            <w:vMerge w:val="restart"/>
            <w:tcBorders>
              <w:top w:val="nil"/>
              <w:left w:val="single" w:sz="4" w:space="0" w:color="auto"/>
              <w:bottom w:val="single" w:sz="4" w:space="0" w:color="auto"/>
              <w:right w:val="single" w:sz="4" w:space="0" w:color="auto"/>
            </w:tcBorders>
            <w:vAlign w:val="center"/>
            <w:hideMark/>
          </w:tcPr>
          <w:p w14:paraId="453ACEEE" w14:textId="77777777" w:rsidR="00A45C34" w:rsidRPr="00A45C34" w:rsidRDefault="00A45C34" w:rsidP="00A45C34">
            <w:pPr>
              <w:jc w:val="center"/>
              <w:rPr>
                <w:b/>
                <w:bCs/>
                <w:lang w:eastAsia="ro-RO"/>
              </w:rPr>
            </w:pPr>
            <w:r w:rsidRPr="00A45C34">
              <w:rPr>
                <w:b/>
                <w:bCs/>
                <w:lang w:eastAsia="ro-RO"/>
              </w:rPr>
              <w:t>Indicatori referitori la inovare</w:t>
            </w:r>
          </w:p>
        </w:tc>
        <w:tc>
          <w:tcPr>
            <w:tcW w:w="573" w:type="dxa"/>
            <w:tcBorders>
              <w:top w:val="nil"/>
              <w:left w:val="nil"/>
              <w:bottom w:val="single" w:sz="4" w:space="0" w:color="auto"/>
              <w:right w:val="single" w:sz="4" w:space="0" w:color="auto"/>
            </w:tcBorders>
            <w:vAlign w:val="bottom"/>
            <w:hideMark/>
          </w:tcPr>
          <w:p w14:paraId="7C215876" w14:textId="77777777" w:rsidR="00A45C34" w:rsidRPr="00A45C34" w:rsidRDefault="00A45C34" w:rsidP="00A45C34">
            <w:pPr>
              <w:jc w:val="center"/>
              <w:rPr>
                <w:lang w:eastAsia="ro-RO"/>
              </w:rPr>
            </w:pPr>
            <w:r w:rsidRPr="00A45C34">
              <w:rPr>
                <w:lang w:eastAsia="ro-RO"/>
              </w:rPr>
              <w:t>28</w:t>
            </w:r>
          </w:p>
        </w:tc>
        <w:tc>
          <w:tcPr>
            <w:tcW w:w="2003" w:type="dxa"/>
            <w:tcBorders>
              <w:top w:val="nil"/>
              <w:left w:val="nil"/>
              <w:bottom w:val="single" w:sz="4" w:space="0" w:color="auto"/>
              <w:right w:val="single" w:sz="4" w:space="0" w:color="auto"/>
            </w:tcBorders>
            <w:vAlign w:val="bottom"/>
            <w:hideMark/>
          </w:tcPr>
          <w:p w14:paraId="264BA0DA" w14:textId="77777777" w:rsidR="00A45C34" w:rsidRPr="00A45C34" w:rsidRDefault="00A45C34" w:rsidP="00A45C34">
            <w:pPr>
              <w:rPr>
                <w:lang w:eastAsia="ro-RO"/>
              </w:rPr>
            </w:pPr>
            <w:r w:rsidRPr="00A45C34">
              <w:rPr>
                <w:lang w:eastAsia="ro-RO"/>
              </w:rPr>
              <w:t>Numărul de brevete per 100 de angajați</w:t>
            </w:r>
          </w:p>
        </w:tc>
        <w:tc>
          <w:tcPr>
            <w:tcW w:w="2889" w:type="dxa"/>
            <w:tcBorders>
              <w:top w:val="nil"/>
              <w:left w:val="nil"/>
              <w:bottom w:val="single" w:sz="4" w:space="0" w:color="auto"/>
              <w:right w:val="single" w:sz="4" w:space="0" w:color="auto"/>
            </w:tcBorders>
            <w:vAlign w:val="bottom"/>
            <w:hideMark/>
          </w:tcPr>
          <w:p w14:paraId="3E6699F2" w14:textId="77777777" w:rsidR="00A45C34" w:rsidRPr="00A45C34" w:rsidRDefault="00A45C34" w:rsidP="00A45C34">
            <w:pPr>
              <w:rPr>
                <w:lang w:eastAsia="ro-RO"/>
              </w:rPr>
            </w:pPr>
            <w:r w:rsidRPr="00A45C34">
              <w:rPr>
                <w:lang w:eastAsia="ro-RO"/>
              </w:rPr>
              <w:t>Număr de brevete per 100 de angajați = Număr brevetet * 100 / Numărul total angajați</w:t>
            </w:r>
          </w:p>
        </w:tc>
        <w:tc>
          <w:tcPr>
            <w:tcW w:w="976" w:type="dxa"/>
            <w:tcBorders>
              <w:top w:val="nil"/>
              <w:left w:val="nil"/>
              <w:bottom w:val="single" w:sz="4" w:space="0" w:color="auto"/>
              <w:right w:val="single" w:sz="4" w:space="0" w:color="auto"/>
            </w:tcBorders>
            <w:vAlign w:val="center"/>
            <w:hideMark/>
          </w:tcPr>
          <w:p w14:paraId="012CAF16"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2A458E20" w14:textId="77777777" w:rsidR="00A45C34" w:rsidRPr="00A45C34" w:rsidRDefault="00A45C34" w:rsidP="00A45C34">
            <w:pPr>
              <w:jc w:val="center"/>
              <w:rPr>
                <w:lang w:eastAsia="ro-RO"/>
              </w:rPr>
            </w:pPr>
            <w:r w:rsidRPr="00A45C34">
              <w:rPr>
                <w:lang w:eastAsia="ro-RO"/>
              </w:rPr>
              <w:t>monitorizare</w:t>
            </w:r>
          </w:p>
        </w:tc>
      </w:tr>
      <w:tr w:rsidR="00A45C34" w:rsidRPr="00A45C34" w14:paraId="5DDA5578" w14:textId="77777777" w:rsidTr="00A45C34">
        <w:trPr>
          <w:trHeight w:val="855"/>
        </w:trPr>
        <w:tc>
          <w:tcPr>
            <w:tcW w:w="576" w:type="dxa"/>
            <w:vMerge/>
            <w:tcBorders>
              <w:top w:val="nil"/>
              <w:left w:val="single" w:sz="4" w:space="0" w:color="auto"/>
              <w:bottom w:val="single" w:sz="4" w:space="0" w:color="auto"/>
              <w:right w:val="single" w:sz="4" w:space="0" w:color="auto"/>
            </w:tcBorders>
            <w:vAlign w:val="center"/>
            <w:hideMark/>
          </w:tcPr>
          <w:p w14:paraId="072B32F0"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1F4DE85F"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0AD84D6C" w14:textId="77777777" w:rsidR="00A45C34" w:rsidRPr="00A45C34" w:rsidRDefault="00A45C34" w:rsidP="00A45C34">
            <w:pPr>
              <w:jc w:val="center"/>
              <w:rPr>
                <w:lang w:eastAsia="ro-RO"/>
              </w:rPr>
            </w:pPr>
            <w:r w:rsidRPr="00A45C34">
              <w:rPr>
                <w:lang w:eastAsia="ro-RO"/>
              </w:rPr>
              <w:t>29</w:t>
            </w:r>
          </w:p>
        </w:tc>
        <w:tc>
          <w:tcPr>
            <w:tcW w:w="2003" w:type="dxa"/>
            <w:tcBorders>
              <w:top w:val="nil"/>
              <w:left w:val="nil"/>
              <w:bottom w:val="single" w:sz="4" w:space="0" w:color="auto"/>
              <w:right w:val="single" w:sz="4" w:space="0" w:color="auto"/>
            </w:tcBorders>
            <w:vAlign w:val="bottom"/>
            <w:hideMark/>
          </w:tcPr>
          <w:p w14:paraId="271ED199" w14:textId="77777777" w:rsidR="00A45C34" w:rsidRPr="00A45C34" w:rsidRDefault="00A45C34" w:rsidP="00A45C34">
            <w:pPr>
              <w:rPr>
                <w:lang w:eastAsia="ro-RO"/>
              </w:rPr>
            </w:pPr>
            <w:r w:rsidRPr="00A45C34">
              <w:rPr>
                <w:lang w:eastAsia="ro-RO"/>
              </w:rPr>
              <w:t>Numărul de brevete în ultimii 3 ani la o sută de angajați</w:t>
            </w:r>
          </w:p>
        </w:tc>
        <w:tc>
          <w:tcPr>
            <w:tcW w:w="2889" w:type="dxa"/>
            <w:tcBorders>
              <w:top w:val="nil"/>
              <w:left w:val="nil"/>
              <w:bottom w:val="single" w:sz="4" w:space="0" w:color="auto"/>
              <w:right w:val="single" w:sz="4" w:space="0" w:color="auto"/>
            </w:tcBorders>
            <w:vAlign w:val="bottom"/>
            <w:hideMark/>
          </w:tcPr>
          <w:p w14:paraId="645B983F" w14:textId="77777777" w:rsidR="00A45C34" w:rsidRPr="00A45C34" w:rsidRDefault="00A45C34" w:rsidP="00A45C34">
            <w:pPr>
              <w:rPr>
                <w:lang w:eastAsia="ro-RO"/>
              </w:rPr>
            </w:pPr>
            <w:r w:rsidRPr="00A45C34">
              <w:rPr>
                <w:lang w:eastAsia="ro-RO"/>
              </w:rPr>
              <w:t>Numărul de brevete din ultimii 3 ani per 100 de angajați = Număr de noi brevete obţinute în ultimii 3 anit * 100 / Numărul total angajați</w:t>
            </w:r>
          </w:p>
        </w:tc>
        <w:tc>
          <w:tcPr>
            <w:tcW w:w="976" w:type="dxa"/>
            <w:tcBorders>
              <w:top w:val="nil"/>
              <w:left w:val="nil"/>
              <w:bottom w:val="single" w:sz="4" w:space="0" w:color="auto"/>
              <w:right w:val="single" w:sz="4" w:space="0" w:color="auto"/>
            </w:tcBorders>
            <w:vAlign w:val="center"/>
            <w:hideMark/>
          </w:tcPr>
          <w:p w14:paraId="28EC9589"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17316AC9" w14:textId="77777777" w:rsidR="00A45C34" w:rsidRPr="00A45C34" w:rsidRDefault="00A45C34" w:rsidP="00A45C34">
            <w:pPr>
              <w:jc w:val="center"/>
              <w:rPr>
                <w:lang w:eastAsia="ro-RO"/>
              </w:rPr>
            </w:pPr>
            <w:r w:rsidRPr="00A45C34">
              <w:rPr>
                <w:lang w:eastAsia="ro-RO"/>
              </w:rPr>
              <w:t>monitorizare</w:t>
            </w:r>
          </w:p>
        </w:tc>
      </w:tr>
      <w:tr w:rsidR="00A45C34" w:rsidRPr="00A45C34" w14:paraId="48BDA9D2" w14:textId="77777777" w:rsidTr="00A45C34">
        <w:trPr>
          <w:trHeight w:val="990"/>
        </w:trPr>
        <w:tc>
          <w:tcPr>
            <w:tcW w:w="576" w:type="dxa"/>
            <w:vMerge/>
            <w:tcBorders>
              <w:top w:val="nil"/>
              <w:left w:val="single" w:sz="4" w:space="0" w:color="auto"/>
              <w:bottom w:val="single" w:sz="4" w:space="0" w:color="auto"/>
              <w:right w:val="single" w:sz="4" w:space="0" w:color="auto"/>
            </w:tcBorders>
            <w:vAlign w:val="center"/>
            <w:hideMark/>
          </w:tcPr>
          <w:p w14:paraId="1C0DBC21"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55F7082B"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01012CB9" w14:textId="77777777" w:rsidR="00A45C34" w:rsidRPr="00A45C34" w:rsidRDefault="00A45C34" w:rsidP="00A45C34">
            <w:pPr>
              <w:jc w:val="center"/>
              <w:rPr>
                <w:lang w:eastAsia="ro-RO"/>
              </w:rPr>
            </w:pPr>
            <w:r w:rsidRPr="00A45C34">
              <w:rPr>
                <w:lang w:eastAsia="ro-RO"/>
              </w:rPr>
              <w:t>30</w:t>
            </w:r>
          </w:p>
        </w:tc>
        <w:tc>
          <w:tcPr>
            <w:tcW w:w="2003" w:type="dxa"/>
            <w:tcBorders>
              <w:top w:val="nil"/>
              <w:left w:val="nil"/>
              <w:bottom w:val="single" w:sz="4" w:space="0" w:color="auto"/>
              <w:right w:val="single" w:sz="4" w:space="0" w:color="auto"/>
            </w:tcBorders>
            <w:vAlign w:val="bottom"/>
            <w:hideMark/>
          </w:tcPr>
          <w:p w14:paraId="251D532E" w14:textId="77777777" w:rsidR="00A45C34" w:rsidRPr="00A45C34" w:rsidRDefault="00A45C34" w:rsidP="00A45C34">
            <w:pPr>
              <w:rPr>
                <w:lang w:eastAsia="ro-RO"/>
              </w:rPr>
            </w:pPr>
            <w:r w:rsidRPr="00A45C34">
              <w:rPr>
                <w:lang w:eastAsia="ro-RO"/>
              </w:rPr>
              <w:t>Ponderea vânzărilor de servicii și produse noi</w:t>
            </w:r>
          </w:p>
        </w:tc>
        <w:tc>
          <w:tcPr>
            <w:tcW w:w="2889" w:type="dxa"/>
            <w:tcBorders>
              <w:top w:val="nil"/>
              <w:left w:val="nil"/>
              <w:bottom w:val="single" w:sz="4" w:space="0" w:color="auto"/>
              <w:right w:val="single" w:sz="4" w:space="0" w:color="auto"/>
            </w:tcBorders>
            <w:vAlign w:val="bottom"/>
            <w:hideMark/>
          </w:tcPr>
          <w:p w14:paraId="710CD85C" w14:textId="77777777" w:rsidR="00A45C34" w:rsidRPr="00A45C34" w:rsidRDefault="00A45C34" w:rsidP="00A45C34">
            <w:pPr>
              <w:rPr>
                <w:lang w:eastAsia="ro-RO"/>
              </w:rPr>
            </w:pPr>
            <w:r w:rsidRPr="00A45C34">
              <w:rPr>
                <w:lang w:eastAsia="ro-RO"/>
              </w:rPr>
              <w:t>Ponderea vânzărilor de servicii şi produse noit = Vânzări de servicii şi produse noit / Total vânzărit</w:t>
            </w:r>
          </w:p>
        </w:tc>
        <w:tc>
          <w:tcPr>
            <w:tcW w:w="976" w:type="dxa"/>
            <w:tcBorders>
              <w:top w:val="nil"/>
              <w:left w:val="nil"/>
              <w:bottom w:val="single" w:sz="4" w:space="0" w:color="auto"/>
              <w:right w:val="single" w:sz="4" w:space="0" w:color="auto"/>
            </w:tcBorders>
            <w:vAlign w:val="center"/>
            <w:hideMark/>
          </w:tcPr>
          <w:p w14:paraId="14D54629"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54F15102" w14:textId="77777777" w:rsidR="00A45C34" w:rsidRPr="00A45C34" w:rsidRDefault="00A45C34" w:rsidP="00A45C34">
            <w:pPr>
              <w:jc w:val="center"/>
              <w:rPr>
                <w:lang w:eastAsia="ro-RO"/>
              </w:rPr>
            </w:pPr>
            <w:r w:rsidRPr="00A45C34">
              <w:rPr>
                <w:lang w:eastAsia="ro-RO"/>
              </w:rPr>
              <w:t>monitorizare</w:t>
            </w:r>
          </w:p>
        </w:tc>
      </w:tr>
      <w:tr w:rsidR="00A45C34" w:rsidRPr="00A45C34" w14:paraId="41F68492" w14:textId="77777777" w:rsidTr="00A45C34">
        <w:trPr>
          <w:trHeight w:val="1530"/>
        </w:trPr>
        <w:tc>
          <w:tcPr>
            <w:tcW w:w="576" w:type="dxa"/>
            <w:vMerge/>
            <w:tcBorders>
              <w:top w:val="nil"/>
              <w:left w:val="single" w:sz="4" w:space="0" w:color="auto"/>
              <w:bottom w:val="single" w:sz="4" w:space="0" w:color="auto"/>
              <w:right w:val="single" w:sz="4" w:space="0" w:color="auto"/>
            </w:tcBorders>
            <w:vAlign w:val="center"/>
            <w:hideMark/>
          </w:tcPr>
          <w:p w14:paraId="2F28ACF0" w14:textId="77777777" w:rsidR="00A45C34" w:rsidRPr="00A45C34" w:rsidRDefault="00A45C34" w:rsidP="00A45C34">
            <w:pPr>
              <w:rPr>
                <w:b/>
                <w:bCs/>
                <w:lang w:eastAsia="ro-RO"/>
              </w:rPr>
            </w:pPr>
          </w:p>
        </w:tc>
        <w:tc>
          <w:tcPr>
            <w:tcW w:w="1550" w:type="dxa"/>
            <w:vMerge w:val="restart"/>
            <w:tcBorders>
              <w:top w:val="nil"/>
              <w:left w:val="single" w:sz="4" w:space="0" w:color="auto"/>
              <w:bottom w:val="single" w:sz="4" w:space="0" w:color="auto"/>
              <w:right w:val="single" w:sz="4" w:space="0" w:color="auto"/>
            </w:tcBorders>
            <w:vAlign w:val="center"/>
            <w:hideMark/>
          </w:tcPr>
          <w:p w14:paraId="467F5040" w14:textId="77777777" w:rsidR="00A45C34" w:rsidRPr="00A45C34" w:rsidRDefault="00A45C34" w:rsidP="00A45C34">
            <w:pPr>
              <w:jc w:val="center"/>
              <w:rPr>
                <w:b/>
                <w:bCs/>
                <w:lang w:eastAsia="ro-RO"/>
              </w:rPr>
            </w:pPr>
            <w:r w:rsidRPr="00A45C34">
              <w:rPr>
                <w:b/>
                <w:bCs/>
                <w:lang w:eastAsia="ro-RO"/>
              </w:rPr>
              <w:t>Indicatori referitori la guvernanță corporativă</w:t>
            </w:r>
          </w:p>
        </w:tc>
        <w:tc>
          <w:tcPr>
            <w:tcW w:w="573" w:type="dxa"/>
            <w:tcBorders>
              <w:top w:val="nil"/>
              <w:left w:val="nil"/>
              <w:bottom w:val="single" w:sz="4" w:space="0" w:color="auto"/>
              <w:right w:val="single" w:sz="4" w:space="0" w:color="auto"/>
            </w:tcBorders>
            <w:vAlign w:val="bottom"/>
            <w:hideMark/>
          </w:tcPr>
          <w:p w14:paraId="1D3671A8" w14:textId="77777777" w:rsidR="00A45C34" w:rsidRPr="00A45C34" w:rsidRDefault="00A45C34" w:rsidP="00A45C34">
            <w:pPr>
              <w:jc w:val="center"/>
              <w:rPr>
                <w:lang w:eastAsia="ro-RO"/>
              </w:rPr>
            </w:pPr>
            <w:r w:rsidRPr="00A45C34">
              <w:rPr>
                <w:lang w:eastAsia="ro-RO"/>
              </w:rPr>
              <w:t>31</w:t>
            </w:r>
          </w:p>
        </w:tc>
        <w:tc>
          <w:tcPr>
            <w:tcW w:w="2003" w:type="dxa"/>
            <w:tcBorders>
              <w:top w:val="nil"/>
              <w:left w:val="nil"/>
              <w:bottom w:val="single" w:sz="4" w:space="0" w:color="auto"/>
              <w:right w:val="single" w:sz="4" w:space="0" w:color="auto"/>
            </w:tcBorders>
            <w:vAlign w:val="bottom"/>
            <w:hideMark/>
          </w:tcPr>
          <w:p w14:paraId="4CB2FBAB" w14:textId="77777777" w:rsidR="00A45C34" w:rsidRPr="00A45C34" w:rsidRDefault="00A45C34" w:rsidP="00A45C34">
            <w:pPr>
              <w:rPr>
                <w:lang w:eastAsia="ro-RO"/>
              </w:rPr>
            </w:pPr>
            <w:r w:rsidRPr="00A45C34">
              <w:rPr>
                <w:lang w:eastAsia="ro-RO"/>
              </w:rPr>
              <w:t xml:space="preserve">Rata membrilor independenți în consiliul de administrație </w:t>
            </w:r>
          </w:p>
        </w:tc>
        <w:tc>
          <w:tcPr>
            <w:tcW w:w="2889" w:type="dxa"/>
            <w:tcBorders>
              <w:top w:val="nil"/>
              <w:left w:val="nil"/>
              <w:bottom w:val="single" w:sz="4" w:space="0" w:color="auto"/>
              <w:right w:val="single" w:sz="4" w:space="0" w:color="auto"/>
            </w:tcBorders>
            <w:vAlign w:val="bottom"/>
            <w:hideMark/>
          </w:tcPr>
          <w:p w14:paraId="096DAD76" w14:textId="77777777" w:rsidR="00A45C34" w:rsidRPr="00A45C34" w:rsidRDefault="00A45C34" w:rsidP="00A45C34">
            <w:pPr>
              <w:rPr>
                <w:lang w:eastAsia="ro-RO"/>
              </w:rPr>
            </w:pPr>
            <w:r w:rsidRPr="00A45C34">
              <w:rPr>
                <w:lang w:eastAsia="ro-RO"/>
              </w:rPr>
              <w:t>Rata membrilor independenţi în consiliul de administraţiet = Numărul total de membri neexecutivi şi independenţi în consiliul de administraţiet / Numărul total de membri din consiliul de administraţie</w:t>
            </w:r>
          </w:p>
        </w:tc>
        <w:tc>
          <w:tcPr>
            <w:tcW w:w="976" w:type="dxa"/>
            <w:tcBorders>
              <w:top w:val="nil"/>
              <w:left w:val="nil"/>
              <w:bottom w:val="single" w:sz="4" w:space="0" w:color="auto"/>
              <w:right w:val="single" w:sz="4" w:space="0" w:color="auto"/>
            </w:tcBorders>
            <w:vAlign w:val="center"/>
            <w:hideMark/>
          </w:tcPr>
          <w:p w14:paraId="4FA42F47"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68B6A576" w14:textId="77777777" w:rsidR="00A45C34" w:rsidRPr="00A45C34" w:rsidRDefault="00A45C34" w:rsidP="00A45C34">
            <w:pPr>
              <w:jc w:val="center"/>
              <w:rPr>
                <w:lang w:eastAsia="ro-RO"/>
              </w:rPr>
            </w:pPr>
            <w:r w:rsidRPr="00A45C34">
              <w:rPr>
                <w:lang w:eastAsia="ro-RO"/>
              </w:rPr>
              <w:t>&gt;50%</w:t>
            </w:r>
          </w:p>
        </w:tc>
      </w:tr>
      <w:tr w:rsidR="00A45C34" w:rsidRPr="00A45C34" w14:paraId="568F99D5" w14:textId="77777777" w:rsidTr="00A45C34">
        <w:trPr>
          <w:trHeight w:val="1065"/>
        </w:trPr>
        <w:tc>
          <w:tcPr>
            <w:tcW w:w="576" w:type="dxa"/>
            <w:vMerge/>
            <w:tcBorders>
              <w:top w:val="nil"/>
              <w:left w:val="single" w:sz="4" w:space="0" w:color="auto"/>
              <w:bottom w:val="single" w:sz="4" w:space="0" w:color="auto"/>
              <w:right w:val="single" w:sz="4" w:space="0" w:color="auto"/>
            </w:tcBorders>
            <w:vAlign w:val="center"/>
            <w:hideMark/>
          </w:tcPr>
          <w:p w14:paraId="2948B3AD"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6521B722"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597B7189" w14:textId="77777777" w:rsidR="00A45C34" w:rsidRPr="00A45C34" w:rsidRDefault="00A45C34" w:rsidP="00A45C34">
            <w:pPr>
              <w:jc w:val="center"/>
              <w:rPr>
                <w:lang w:eastAsia="ro-RO"/>
              </w:rPr>
            </w:pPr>
            <w:r w:rsidRPr="00A45C34">
              <w:rPr>
                <w:lang w:eastAsia="ro-RO"/>
              </w:rPr>
              <w:t>32</w:t>
            </w:r>
          </w:p>
        </w:tc>
        <w:tc>
          <w:tcPr>
            <w:tcW w:w="2003" w:type="dxa"/>
            <w:tcBorders>
              <w:top w:val="nil"/>
              <w:left w:val="nil"/>
              <w:bottom w:val="single" w:sz="4" w:space="0" w:color="auto"/>
              <w:right w:val="single" w:sz="4" w:space="0" w:color="auto"/>
            </w:tcBorders>
            <w:vAlign w:val="bottom"/>
            <w:hideMark/>
          </w:tcPr>
          <w:p w14:paraId="6FBF7AF8" w14:textId="77777777" w:rsidR="00A45C34" w:rsidRPr="00A45C34" w:rsidRDefault="00A45C34" w:rsidP="00A45C34">
            <w:pPr>
              <w:rPr>
                <w:lang w:eastAsia="ro-RO"/>
              </w:rPr>
            </w:pPr>
            <w:r w:rsidRPr="00A45C34">
              <w:rPr>
                <w:lang w:eastAsia="ro-RO"/>
              </w:rPr>
              <w:t>Ponderea componentelor fixe în remunerarea directorilor executivi</w:t>
            </w:r>
          </w:p>
        </w:tc>
        <w:tc>
          <w:tcPr>
            <w:tcW w:w="2889" w:type="dxa"/>
            <w:tcBorders>
              <w:top w:val="nil"/>
              <w:left w:val="nil"/>
              <w:bottom w:val="single" w:sz="4" w:space="0" w:color="auto"/>
              <w:right w:val="single" w:sz="4" w:space="0" w:color="auto"/>
            </w:tcBorders>
            <w:vAlign w:val="bottom"/>
            <w:hideMark/>
          </w:tcPr>
          <w:p w14:paraId="1FDD7302" w14:textId="77777777" w:rsidR="00A45C34" w:rsidRPr="00A45C34" w:rsidRDefault="00A45C34" w:rsidP="00A45C34">
            <w:pPr>
              <w:rPr>
                <w:lang w:eastAsia="ro-RO"/>
              </w:rPr>
            </w:pPr>
            <w:r w:rsidRPr="00A45C34">
              <w:rPr>
                <w:lang w:eastAsia="ro-RO"/>
              </w:rPr>
              <w:t>Ponderea componentelor fixet = Valoarea componentelor fixe din pachetul de remunerare / Valoarea totală a pachetului de remunerare</w:t>
            </w:r>
          </w:p>
        </w:tc>
        <w:tc>
          <w:tcPr>
            <w:tcW w:w="976" w:type="dxa"/>
            <w:tcBorders>
              <w:top w:val="nil"/>
              <w:left w:val="nil"/>
              <w:bottom w:val="single" w:sz="4" w:space="0" w:color="auto"/>
              <w:right w:val="single" w:sz="4" w:space="0" w:color="auto"/>
            </w:tcBorders>
            <w:noWrap/>
            <w:vAlign w:val="center"/>
            <w:hideMark/>
          </w:tcPr>
          <w:p w14:paraId="0D91D165"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2E1AD5FA" w14:textId="77777777" w:rsidR="00A45C34" w:rsidRPr="00A45C34" w:rsidRDefault="00A45C34" w:rsidP="00A45C34">
            <w:pPr>
              <w:jc w:val="center"/>
              <w:rPr>
                <w:lang w:eastAsia="ro-RO"/>
              </w:rPr>
            </w:pPr>
            <w:r w:rsidRPr="00A45C34">
              <w:rPr>
                <w:lang w:eastAsia="ro-RO"/>
              </w:rPr>
              <w:t>66,67%</w:t>
            </w:r>
          </w:p>
        </w:tc>
      </w:tr>
      <w:tr w:rsidR="00A45C34" w:rsidRPr="00A45C34" w14:paraId="13ABA427" w14:textId="77777777" w:rsidTr="00A45C34">
        <w:trPr>
          <w:trHeight w:val="1309"/>
        </w:trPr>
        <w:tc>
          <w:tcPr>
            <w:tcW w:w="576" w:type="dxa"/>
            <w:vMerge/>
            <w:tcBorders>
              <w:top w:val="nil"/>
              <w:left w:val="single" w:sz="4" w:space="0" w:color="auto"/>
              <w:bottom w:val="single" w:sz="4" w:space="0" w:color="auto"/>
              <w:right w:val="single" w:sz="4" w:space="0" w:color="auto"/>
            </w:tcBorders>
            <w:vAlign w:val="center"/>
            <w:hideMark/>
          </w:tcPr>
          <w:p w14:paraId="5E0D5B31"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41704656"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0B471B6D" w14:textId="77777777" w:rsidR="00A45C34" w:rsidRPr="00A45C34" w:rsidRDefault="00A45C34" w:rsidP="00A45C34">
            <w:pPr>
              <w:jc w:val="center"/>
              <w:rPr>
                <w:lang w:eastAsia="ro-RO"/>
              </w:rPr>
            </w:pPr>
            <w:r w:rsidRPr="00A45C34">
              <w:rPr>
                <w:lang w:eastAsia="ro-RO"/>
              </w:rPr>
              <w:t>33</w:t>
            </w:r>
          </w:p>
        </w:tc>
        <w:tc>
          <w:tcPr>
            <w:tcW w:w="2003" w:type="dxa"/>
            <w:tcBorders>
              <w:top w:val="nil"/>
              <w:left w:val="nil"/>
              <w:bottom w:val="single" w:sz="4" w:space="0" w:color="auto"/>
              <w:right w:val="single" w:sz="4" w:space="0" w:color="auto"/>
            </w:tcBorders>
            <w:shd w:val="clear" w:color="auto" w:fill="FFFFFF" w:themeFill="background1"/>
            <w:vAlign w:val="bottom"/>
            <w:hideMark/>
          </w:tcPr>
          <w:p w14:paraId="41F3D154" w14:textId="77777777" w:rsidR="00A45C34" w:rsidRPr="00A45C34" w:rsidRDefault="00A45C34" w:rsidP="00A45C34">
            <w:pPr>
              <w:rPr>
                <w:lang w:eastAsia="ro-RO"/>
              </w:rPr>
            </w:pPr>
            <w:r w:rsidRPr="00A45C34">
              <w:rPr>
                <w:lang w:eastAsia="ro-RO"/>
              </w:rPr>
              <w:t>Ponderea componentelor variabile în remunerarea directorilor executivi</w:t>
            </w:r>
          </w:p>
        </w:tc>
        <w:tc>
          <w:tcPr>
            <w:tcW w:w="2889" w:type="dxa"/>
            <w:tcBorders>
              <w:top w:val="nil"/>
              <w:left w:val="nil"/>
              <w:bottom w:val="single" w:sz="4" w:space="0" w:color="auto"/>
              <w:right w:val="single" w:sz="4" w:space="0" w:color="auto"/>
            </w:tcBorders>
            <w:shd w:val="clear" w:color="auto" w:fill="FFFFFF" w:themeFill="background1"/>
            <w:vAlign w:val="bottom"/>
            <w:hideMark/>
          </w:tcPr>
          <w:p w14:paraId="41B26E37" w14:textId="77777777" w:rsidR="00A45C34" w:rsidRPr="00A45C34" w:rsidRDefault="00A45C34" w:rsidP="00A45C34">
            <w:pPr>
              <w:rPr>
                <w:lang w:eastAsia="ro-RO"/>
              </w:rPr>
            </w:pPr>
            <w:r w:rsidRPr="00A45C34">
              <w:rPr>
                <w:lang w:eastAsia="ro-RO"/>
              </w:rPr>
              <w:br/>
              <w:t>Ponderea componentelor variabilet = Valoarea componentelor variabile din pachetul de remuneraret / Valoarea totală a pachetului de remunerare</w:t>
            </w:r>
          </w:p>
        </w:tc>
        <w:tc>
          <w:tcPr>
            <w:tcW w:w="976" w:type="dxa"/>
            <w:tcBorders>
              <w:top w:val="nil"/>
              <w:left w:val="nil"/>
              <w:bottom w:val="single" w:sz="4" w:space="0" w:color="auto"/>
              <w:right w:val="single" w:sz="4" w:space="0" w:color="auto"/>
            </w:tcBorders>
            <w:shd w:val="clear" w:color="auto" w:fill="FFFFFF" w:themeFill="background1"/>
            <w:noWrap/>
            <w:vAlign w:val="center"/>
            <w:hideMark/>
          </w:tcPr>
          <w:p w14:paraId="753B00A1"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shd w:val="clear" w:color="auto" w:fill="FFFFFF" w:themeFill="background1"/>
            <w:vAlign w:val="bottom"/>
            <w:hideMark/>
          </w:tcPr>
          <w:p w14:paraId="739419B8" w14:textId="77777777" w:rsidR="00A45C34" w:rsidRPr="00A45C34" w:rsidRDefault="00A45C34" w:rsidP="00A45C34">
            <w:pPr>
              <w:jc w:val="center"/>
              <w:rPr>
                <w:lang w:eastAsia="ro-RO"/>
              </w:rPr>
            </w:pPr>
            <w:r w:rsidRPr="00A45C34">
              <w:rPr>
                <w:lang w:eastAsia="ro-RO"/>
              </w:rPr>
              <w:t>0%</w:t>
            </w:r>
          </w:p>
        </w:tc>
      </w:tr>
      <w:tr w:rsidR="00A45C34" w:rsidRPr="00A45C34" w14:paraId="5B269368" w14:textId="77777777" w:rsidTr="00A45C34">
        <w:trPr>
          <w:trHeight w:val="1140"/>
        </w:trPr>
        <w:tc>
          <w:tcPr>
            <w:tcW w:w="576" w:type="dxa"/>
            <w:vMerge/>
            <w:tcBorders>
              <w:top w:val="nil"/>
              <w:left w:val="single" w:sz="4" w:space="0" w:color="auto"/>
              <w:bottom w:val="single" w:sz="4" w:space="0" w:color="auto"/>
              <w:right w:val="single" w:sz="4" w:space="0" w:color="auto"/>
            </w:tcBorders>
            <w:vAlign w:val="center"/>
            <w:hideMark/>
          </w:tcPr>
          <w:p w14:paraId="3AC52CD5"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3955B7DA"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287B032F" w14:textId="77777777" w:rsidR="00A45C34" w:rsidRPr="00A45C34" w:rsidRDefault="00A45C34" w:rsidP="00A45C34">
            <w:pPr>
              <w:jc w:val="center"/>
              <w:rPr>
                <w:lang w:eastAsia="ro-RO"/>
              </w:rPr>
            </w:pPr>
            <w:r w:rsidRPr="00A45C34">
              <w:rPr>
                <w:lang w:eastAsia="ro-RO"/>
              </w:rPr>
              <w:t>34</w:t>
            </w:r>
          </w:p>
        </w:tc>
        <w:tc>
          <w:tcPr>
            <w:tcW w:w="2003" w:type="dxa"/>
            <w:tcBorders>
              <w:top w:val="nil"/>
              <w:left w:val="nil"/>
              <w:bottom w:val="single" w:sz="4" w:space="0" w:color="auto"/>
              <w:right w:val="single" w:sz="4" w:space="0" w:color="auto"/>
            </w:tcBorders>
            <w:vAlign w:val="bottom"/>
            <w:hideMark/>
          </w:tcPr>
          <w:p w14:paraId="1235E583" w14:textId="77777777" w:rsidR="00A45C34" w:rsidRPr="00A45C34" w:rsidRDefault="00A45C34" w:rsidP="00A45C34">
            <w:pPr>
              <w:rPr>
                <w:lang w:eastAsia="ro-RO"/>
              </w:rPr>
            </w:pPr>
            <w:r w:rsidRPr="00A45C34">
              <w:rPr>
                <w:lang w:eastAsia="ro-RO"/>
              </w:rPr>
              <w:t>Valoarea totală a pachetului de remunerare</w:t>
            </w:r>
          </w:p>
        </w:tc>
        <w:tc>
          <w:tcPr>
            <w:tcW w:w="2889" w:type="dxa"/>
            <w:tcBorders>
              <w:top w:val="nil"/>
              <w:left w:val="nil"/>
              <w:bottom w:val="single" w:sz="4" w:space="0" w:color="auto"/>
              <w:right w:val="single" w:sz="4" w:space="0" w:color="auto"/>
            </w:tcBorders>
            <w:vAlign w:val="bottom"/>
            <w:hideMark/>
          </w:tcPr>
          <w:p w14:paraId="38B29859" w14:textId="77777777" w:rsidR="00A45C34" w:rsidRPr="00A45C34" w:rsidRDefault="00A45C34" w:rsidP="00A45C34">
            <w:pPr>
              <w:rPr>
                <w:lang w:eastAsia="ro-RO"/>
              </w:rPr>
            </w:pPr>
            <w:r w:rsidRPr="00A45C34">
              <w:rPr>
                <w:lang w:eastAsia="ro-RO"/>
              </w:rPr>
              <w:t xml:space="preserve">Valoarea totală a pachetului de remuneraret t = Valoarea componentelor fixe din pachetul de remunerare + Valoarea componentelor variabile </w:t>
            </w:r>
            <w:r w:rsidRPr="00A45C34">
              <w:rPr>
                <w:lang w:eastAsia="ro-RO"/>
              </w:rPr>
              <w:lastRenderedPageBreak/>
              <w:t>din pachetul de remuneraret</w:t>
            </w:r>
          </w:p>
        </w:tc>
        <w:tc>
          <w:tcPr>
            <w:tcW w:w="976" w:type="dxa"/>
            <w:tcBorders>
              <w:top w:val="nil"/>
              <w:left w:val="nil"/>
              <w:bottom w:val="single" w:sz="4" w:space="0" w:color="auto"/>
              <w:right w:val="single" w:sz="4" w:space="0" w:color="auto"/>
            </w:tcBorders>
            <w:noWrap/>
            <w:vAlign w:val="center"/>
            <w:hideMark/>
          </w:tcPr>
          <w:p w14:paraId="368B6C4B" w14:textId="77777777" w:rsidR="00A45C34" w:rsidRPr="00A45C34" w:rsidRDefault="00A45C34" w:rsidP="00A45C34">
            <w:pPr>
              <w:jc w:val="center"/>
              <w:rPr>
                <w:lang w:eastAsia="ro-RO"/>
              </w:rPr>
            </w:pPr>
            <w:r w:rsidRPr="00A45C34">
              <w:rPr>
                <w:lang w:eastAsia="ro-RO"/>
              </w:rPr>
              <w:lastRenderedPageBreak/>
              <w:t>Lei</w:t>
            </w:r>
          </w:p>
        </w:tc>
        <w:tc>
          <w:tcPr>
            <w:tcW w:w="1634" w:type="dxa"/>
            <w:tcBorders>
              <w:top w:val="nil"/>
              <w:left w:val="nil"/>
              <w:bottom w:val="single" w:sz="4" w:space="0" w:color="auto"/>
              <w:right w:val="single" w:sz="4" w:space="0" w:color="auto"/>
            </w:tcBorders>
            <w:vAlign w:val="bottom"/>
            <w:hideMark/>
          </w:tcPr>
          <w:p w14:paraId="1DC64A8C" w14:textId="77777777" w:rsidR="00A45C34" w:rsidRPr="00A45C34" w:rsidRDefault="00A45C34" w:rsidP="00A45C34">
            <w:pPr>
              <w:jc w:val="center"/>
              <w:rPr>
                <w:lang w:eastAsia="ro-RO"/>
              </w:rPr>
            </w:pPr>
            <w:r w:rsidRPr="00A45C34">
              <w:rPr>
                <w:lang w:eastAsia="ro-RO"/>
              </w:rPr>
              <w:t>cu respectarea legislației în vigoare</w:t>
            </w:r>
          </w:p>
        </w:tc>
      </w:tr>
      <w:tr w:rsidR="00A45C34" w:rsidRPr="00A45C34" w14:paraId="5AA76E08" w14:textId="77777777" w:rsidTr="00A45C34">
        <w:trPr>
          <w:trHeight w:val="855"/>
        </w:trPr>
        <w:tc>
          <w:tcPr>
            <w:tcW w:w="576" w:type="dxa"/>
            <w:vMerge/>
            <w:tcBorders>
              <w:top w:val="nil"/>
              <w:left w:val="single" w:sz="4" w:space="0" w:color="auto"/>
              <w:bottom w:val="single" w:sz="4" w:space="0" w:color="auto"/>
              <w:right w:val="single" w:sz="4" w:space="0" w:color="auto"/>
            </w:tcBorders>
            <w:vAlign w:val="center"/>
            <w:hideMark/>
          </w:tcPr>
          <w:p w14:paraId="71F1DF9C"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671C53EA"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44CC15BE" w14:textId="77777777" w:rsidR="00A45C34" w:rsidRPr="00A45C34" w:rsidRDefault="00A45C34" w:rsidP="00A45C34">
            <w:pPr>
              <w:jc w:val="center"/>
              <w:rPr>
                <w:lang w:eastAsia="ro-RO"/>
              </w:rPr>
            </w:pPr>
            <w:r w:rsidRPr="00A45C34">
              <w:rPr>
                <w:lang w:eastAsia="ro-RO"/>
              </w:rPr>
              <w:t>35</w:t>
            </w:r>
          </w:p>
        </w:tc>
        <w:tc>
          <w:tcPr>
            <w:tcW w:w="2003" w:type="dxa"/>
            <w:tcBorders>
              <w:top w:val="nil"/>
              <w:left w:val="nil"/>
              <w:bottom w:val="single" w:sz="4" w:space="0" w:color="auto"/>
              <w:right w:val="single" w:sz="4" w:space="0" w:color="auto"/>
            </w:tcBorders>
            <w:vAlign w:val="bottom"/>
            <w:hideMark/>
          </w:tcPr>
          <w:p w14:paraId="646AFCC7" w14:textId="77777777" w:rsidR="00A45C34" w:rsidRPr="00A45C34" w:rsidRDefault="00A45C34" w:rsidP="00A45C34">
            <w:pPr>
              <w:rPr>
                <w:lang w:eastAsia="ro-RO"/>
              </w:rPr>
            </w:pPr>
            <w:r w:rsidRPr="00A45C34">
              <w:rPr>
                <w:lang w:eastAsia="ro-RO"/>
              </w:rPr>
              <w:t>Numărul de reuniuni ale consiliului de administrație</w:t>
            </w:r>
          </w:p>
        </w:tc>
        <w:tc>
          <w:tcPr>
            <w:tcW w:w="2889" w:type="dxa"/>
            <w:tcBorders>
              <w:top w:val="nil"/>
              <w:left w:val="nil"/>
              <w:bottom w:val="single" w:sz="4" w:space="0" w:color="auto"/>
              <w:right w:val="single" w:sz="4" w:space="0" w:color="auto"/>
            </w:tcBorders>
            <w:vAlign w:val="bottom"/>
            <w:hideMark/>
          </w:tcPr>
          <w:p w14:paraId="77704790" w14:textId="77777777" w:rsidR="00A45C34" w:rsidRPr="00A45C34" w:rsidRDefault="00A45C34" w:rsidP="00A45C34">
            <w:pPr>
              <w:rPr>
                <w:lang w:eastAsia="ro-RO"/>
              </w:rPr>
            </w:pPr>
            <w:r w:rsidRPr="00A45C34">
              <w:rPr>
                <w:lang w:eastAsia="ro-RO"/>
              </w:rPr>
              <w:t>Numărul şedinţelor consiliului de administraţiet = Numărul şedinţelor consiliului de administraţie susţinute de-a lungul anuluit</w:t>
            </w:r>
          </w:p>
        </w:tc>
        <w:tc>
          <w:tcPr>
            <w:tcW w:w="976" w:type="dxa"/>
            <w:tcBorders>
              <w:top w:val="nil"/>
              <w:left w:val="nil"/>
              <w:bottom w:val="single" w:sz="4" w:space="0" w:color="auto"/>
              <w:right w:val="single" w:sz="4" w:space="0" w:color="auto"/>
            </w:tcBorders>
            <w:noWrap/>
            <w:vAlign w:val="center"/>
            <w:hideMark/>
          </w:tcPr>
          <w:p w14:paraId="29766762"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3E68EF0C" w14:textId="77777777" w:rsidR="00A45C34" w:rsidRPr="00A45C34" w:rsidRDefault="00A45C34" w:rsidP="00A45C34">
            <w:pPr>
              <w:jc w:val="center"/>
              <w:rPr>
                <w:lang w:eastAsia="ro-RO"/>
              </w:rPr>
            </w:pPr>
            <w:r w:rsidRPr="00A45C34">
              <w:rPr>
                <w:lang w:eastAsia="ro-RO"/>
              </w:rPr>
              <w:t>4</w:t>
            </w:r>
          </w:p>
        </w:tc>
      </w:tr>
      <w:tr w:rsidR="00A45C34" w:rsidRPr="00A45C34" w14:paraId="614A459F" w14:textId="77777777" w:rsidTr="00A45C34">
        <w:trPr>
          <w:trHeight w:val="1440"/>
        </w:trPr>
        <w:tc>
          <w:tcPr>
            <w:tcW w:w="576" w:type="dxa"/>
            <w:vMerge/>
            <w:tcBorders>
              <w:top w:val="nil"/>
              <w:left w:val="single" w:sz="4" w:space="0" w:color="auto"/>
              <w:bottom w:val="single" w:sz="4" w:space="0" w:color="auto"/>
              <w:right w:val="single" w:sz="4" w:space="0" w:color="auto"/>
            </w:tcBorders>
            <w:vAlign w:val="center"/>
            <w:hideMark/>
          </w:tcPr>
          <w:p w14:paraId="64351E78"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64DEBB35"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4FC0C362" w14:textId="77777777" w:rsidR="00A45C34" w:rsidRPr="00A45C34" w:rsidRDefault="00A45C34" w:rsidP="00A45C34">
            <w:pPr>
              <w:jc w:val="center"/>
              <w:rPr>
                <w:lang w:eastAsia="ro-RO"/>
              </w:rPr>
            </w:pPr>
            <w:r w:rsidRPr="00A45C34">
              <w:rPr>
                <w:lang w:eastAsia="ro-RO"/>
              </w:rPr>
              <w:t>36</w:t>
            </w:r>
          </w:p>
        </w:tc>
        <w:tc>
          <w:tcPr>
            <w:tcW w:w="2003" w:type="dxa"/>
            <w:tcBorders>
              <w:top w:val="nil"/>
              <w:left w:val="nil"/>
              <w:bottom w:val="single" w:sz="4" w:space="0" w:color="auto"/>
              <w:right w:val="single" w:sz="4" w:space="0" w:color="auto"/>
            </w:tcBorders>
            <w:vAlign w:val="bottom"/>
            <w:hideMark/>
          </w:tcPr>
          <w:p w14:paraId="31146C5B" w14:textId="77777777" w:rsidR="00A45C34" w:rsidRPr="00A45C34" w:rsidRDefault="00A45C34" w:rsidP="00A45C34">
            <w:pPr>
              <w:rPr>
                <w:lang w:eastAsia="ro-RO"/>
              </w:rPr>
            </w:pPr>
            <w:r w:rsidRPr="00A45C34">
              <w:rPr>
                <w:lang w:eastAsia="ro-RO"/>
              </w:rPr>
              <w:t>Rata de participare la reuniunile consiliului de administrație</w:t>
            </w:r>
          </w:p>
        </w:tc>
        <w:tc>
          <w:tcPr>
            <w:tcW w:w="2889" w:type="dxa"/>
            <w:tcBorders>
              <w:top w:val="nil"/>
              <w:left w:val="nil"/>
              <w:bottom w:val="single" w:sz="4" w:space="0" w:color="auto"/>
              <w:right w:val="single" w:sz="4" w:space="0" w:color="auto"/>
            </w:tcBorders>
            <w:vAlign w:val="bottom"/>
            <w:hideMark/>
          </w:tcPr>
          <w:p w14:paraId="778DAC28" w14:textId="77777777" w:rsidR="00A45C34" w:rsidRPr="00A45C34" w:rsidRDefault="00A45C34" w:rsidP="00A45C34">
            <w:pPr>
              <w:rPr>
                <w:lang w:eastAsia="ro-RO"/>
              </w:rPr>
            </w:pPr>
            <w:r w:rsidRPr="00A45C34">
              <w:rPr>
                <w:lang w:eastAsia="ro-RO"/>
              </w:rPr>
              <w:t>Rata de participare la reuniunile comitetului de conduceret = SumaNti=1 Numărul de participanţi la reuniunile comitetului de conducere / Numărul total de membri ai consiliului de conduceret * Nt</w:t>
            </w:r>
          </w:p>
        </w:tc>
        <w:tc>
          <w:tcPr>
            <w:tcW w:w="976" w:type="dxa"/>
            <w:tcBorders>
              <w:top w:val="nil"/>
              <w:left w:val="nil"/>
              <w:bottom w:val="single" w:sz="4" w:space="0" w:color="auto"/>
              <w:right w:val="single" w:sz="4" w:space="0" w:color="auto"/>
            </w:tcBorders>
            <w:noWrap/>
            <w:vAlign w:val="center"/>
            <w:hideMark/>
          </w:tcPr>
          <w:p w14:paraId="11127737"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0C74360D" w14:textId="77777777" w:rsidR="00A45C34" w:rsidRPr="00A45C34" w:rsidRDefault="00A45C34" w:rsidP="00A45C34">
            <w:pPr>
              <w:jc w:val="center"/>
              <w:rPr>
                <w:lang w:eastAsia="ro-RO"/>
              </w:rPr>
            </w:pPr>
            <w:r w:rsidRPr="00A45C34">
              <w:rPr>
                <w:lang w:eastAsia="ro-RO"/>
              </w:rPr>
              <w:t>100%</w:t>
            </w:r>
          </w:p>
        </w:tc>
      </w:tr>
      <w:tr w:rsidR="00A45C34" w:rsidRPr="00A45C34" w14:paraId="78EABEA7" w14:textId="77777777" w:rsidTr="00A45C34">
        <w:trPr>
          <w:trHeight w:val="570"/>
        </w:trPr>
        <w:tc>
          <w:tcPr>
            <w:tcW w:w="576" w:type="dxa"/>
            <w:vMerge/>
            <w:tcBorders>
              <w:top w:val="nil"/>
              <w:left w:val="single" w:sz="4" w:space="0" w:color="auto"/>
              <w:bottom w:val="single" w:sz="4" w:space="0" w:color="auto"/>
              <w:right w:val="single" w:sz="4" w:space="0" w:color="auto"/>
            </w:tcBorders>
            <w:vAlign w:val="center"/>
            <w:hideMark/>
          </w:tcPr>
          <w:p w14:paraId="795DC7BD"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1DC49BD8"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1A9B5C74" w14:textId="77777777" w:rsidR="00A45C34" w:rsidRPr="00A45C34" w:rsidRDefault="00A45C34" w:rsidP="00A45C34">
            <w:pPr>
              <w:jc w:val="center"/>
              <w:rPr>
                <w:lang w:eastAsia="ro-RO"/>
              </w:rPr>
            </w:pPr>
            <w:r w:rsidRPr="00A45C34">
              <w:rPr>
                <w:lang w:eastAsia="ro-RO"/>
              </w:rPr>
              <w:t>37</w:t>
            </w:r>
          </w:p>
        </w:tc>
        <w:tc>
          <w:tcPr>
            <w:tcW w:w="2003" w:type="dxa"/>
            <w:tcBorders>
              <w:top w:val="nil"/>
              <w:left w:val="nil"/>
              <w:bottom w:val="single" w:sz="4" w:space="0" w:color="auto"/>
              <w:right w:val="single" w:sz="4" w:space="0" w:color="auto"/>
            </w:tcBorders>
            <w:vAlign w:val="bottom"/>
            <w:hideMark/>
          </w:tcPr>
          <w:p w14:paraId="55367D58" w14:textId="77777777" w:rsidR="00A45C34" w:rsidRPr="00A45C34" w:rsidRDefault="00A45C34" w:rsidP="00A45C34">
            <w:pPr>
              <w:rPr>
                <w:lang w:eastAsia="ro-RO"/>
              </w:rPr>
            </w:pPr>
            <w:r w:rsidRPr="00A45C34">
              <w:rPr>
                <w:lang w:eastAsia="ro-RO"/>
              </w:rPr>
              <w:t>Stabilirea politicilor de gestionare a riscurilor</w:t>
            </w:r>
          </w:p>
        </w:tc>
        <w:tc>
          <w:tcPr>
            <w:tcW w:w="2889" w:type="dxa"/>
            <w:tcBorders>
              <w:top w:val="nil"/>
              <w:left w:val="nil"/>
              <w:bottom w:val="single" w:sz="4" w:space="0" w:color="auto"/>
              <w:right w:val="single" w:sz="4" w:space="0" w:color="auto"/>
            </w:tcBorders>
            <w:vAlign w:val="bottom"/>
            <w:hideMark/>
          </w:tcPr>
          <w:p w14:paraId="26738372" w14:textId="77777777" w:rsidR="00A45C34" w:rsidRPr="00A45C34" w:rsidRDefault="00A45C34" w:rsidP="00A45C34">
            <w:pPr>
              <w:rPr>
                <w:lang w:eastAsia="ro-RO"/>
              </w:rPr>
            </w:pPr>
            <w:r w:rsidRPr="00A45C34">
              <w:rPr>
                <w:lang w:eastAsia="ro-RO"/>
              </w:rPr>
              <w:br/>
              <w:t>Confirmarea stabilirii politicilor</w:t>
            </w:r>
          </w:p>
        </w:tc>
        <w:tc>
          <w:tcPr>
            <w:tcW w:w="976" w:type="dxa"/>
            <w:tcBorders>
              <w:top w:val="nil"/>
              <w:left w:val="nil"/>
              <w:bottom w:val="single" w:sz="4" w:space="0" w:color="auto"/>
              <w:right w:val="single" w:sz="4" w:space="0" w:color="auto"/>
            </w:tcBorders>
            <w:noWrap/>
            <w:vAlign w:val="center"/>
            <w:hideMark/>
          </w:tcPr>
          <w:p w14:paraId="38866429" w14:textId="77777777" w:rsidR="00A45C34" w:rsidRPr="00A45C34" w:rsidRDefault="00A45C34" w:rsidP="00A45C34">
            <w:pPr>
              <w:jc w:val="center"/>
              <w:rPr>
                <w:lang w:eastAsia="ro-RO"/>
              </w:rPr>
            </w:pPr>
            <w:r w:rsidRPr="00A45C34">
              <w:rPr>
                <w:lang w:eastAsia="ro-RO"/>
              </w:rPr>
              <w:t>DA/NU</w:t>
            </w:r>
          </w:p>
        </w:tc>
        <w:tc>
          <w:tcPr>
            <w:tcW w:w="1634" w:type="dxa"/>
            <w:tcBorders>
              <w:top w:val="nil"/>
              <w:left w:val="nil"/>
              <w:bottom w:val="single" w:sz="4" w:space="0" w:color="auto"/>
              <w:right w:val="single" w:sz="4" w:space="0" w:color="auto"/>
            </w:tcBorders>
            <w:vAlign w:val="bottom"/>
            <w:hideMark/>
          </w:tcPr>
          <w:p w14:paraId="16BD5822" w14:textId="77777777" w:rsidR="00A45C34" w:rsidRPr="00A45C34" w:rsidRDefault="00A45C34" w:rsidP="00A45C34">
            <w:pPr>
              <w:jc w:val="center"/>
              <w:rPr>
                <w:lang w:eastAsia="ro-RO"/>
              </w:rPr>
            </w:pPr>
            <w:r w:rsidRPr="00A45C34">
              <w:rPr>
                <w:lang w:eastAsia="ro-RO"/>
              </w:rPr>
              <w:t>DA</w:t>
            </w:r>
          </w:p>
        </w:tc>
      </w:tr>
      <w:tr w:rsidR="00A45C34" w:rsidRPr="00A45C34" w14:paraId="39A99CDB" w14:textId="77777777" w:rsidTr="00A45C34">
        <w:trPr>
          <w:trHeight w:val="1365"/>
        </w:trPr>
        <w:tc>
          <w:tcPr>
            <w:tcW w:w="576" w:type="dxa"/>
            <w:vMerge/>
            <w:tcBorders>
              <w:top w:val="nil"/>
              <w:left w:val="single" w:sz="4" w:space="0" w:color="auto"/>
              <w:bottom w:val="single" w:sz="4" w:space="0" w:color="auto"/>
              <w:right w:val="single" w:sz="4" w:space="0" w:color="auto"/>
            </w:tcBorders>
            <w:vAlign w:val="center"/>
            <w:hideMark/>
          </w:tcPr>
          <w:p w14:paraId="60A1169C"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1EED47F3"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0FEDF0A0" w14:textId="77777777" w:rsidR="00A45C34" w:rsidRPr="00A45C34" w:rsidRDefault="00A45C34" w:rsidP="00A45C34">
            <w:pPr>
              <w:jc w:val="center"/>
              <w:rPr>
                <w:lang w:eastAsia="ro-RO"/>
              </w:rPr>
            </w:pPr>
            <w:r w:rsidRPr="00A45C34">
              <w:rPr>
                <w:lang w:eastAsia="ro-RO"/>
              </w:rPr>
              <w:t>38</w:t>
            </w:r>
          </w:p>
        </w:tc>
        <w:tc>
          <w:tcPr>
            <w:tcW w:w="2003" w:type="dxa"/>
            <w:tcBorders>
              <w:top w:val="nil"/>
              <w:left w:val="nil"/>
              <w:bottom w:val="single" w:sz="4" w:space="0" w:color="auto"/>
              <w:right w:val="single" w:sz="4" w:space="0" w:color="auto"/>
            </w:tcBorders>
            <w:vAlign w:val="bottom"/>
            <w:hideMark/>
          </w:tcPr>
          <w:p w14:paraId="3634D835" w14:textId="77777777" w:rsidR="00A45C34" w:rsidRPr="00A45C34" w:rsidRDefault="00A45C34" w:rsidP="00A45C34">
            <w:pPr>
              <w:rPr>
                <w:lang w:eastAsia="ro-RO"/>
              </w:rPr>
            </w:pPr>
            <w:r w:rsidRPr="00A45C34">
              <w:rPr>
                <w:lang w:eastAsia="ro-RO"/>
              </w:rPr>
              <w:t xml:space="preserve">Rata membrilor de sex feminin în consilul de administrație </w:t>
            </w:r>
          </w:p>
        </w:tc>
        <w:tc>
          <w:tcPr>
            <w:tcW w:w="2889" w:type="dxa"/>
            <w:tcBorders>
              <w:top w:val="nil"/>
              <w:left w:val="nil"/>
              <w:bottom w:val="single" w:sz="4" w:space="0" w:color="auto"/>
              <w:right w:val="single" w:sz="4" w:space="0" w:color="auto"/>
            </w:tcBorders>
            <w:vAlign w:val="bottom"/>
            <w:hideMark/>
          </w:tcPr>
          <w:p w14:paraId="245737EE" w14:textId="77777777" w:rsidR="00A45C34" w:rsidRPr="00A45C34" w:rsidRDefault="00A45C34" w:rsidP="00A45C34">
            <w:pPr>
              <w:rPr>
                <w:lang w:eastAsia="ro-RO"/>
              </w:rPr>
            </w:pPr>
            <w:r w:rsidRPr="00A45C34">
              <w:rPr>
                <w:lang w:eastAsia="ro-RO"/>
              </w:rPr>
              <w:br/>
              <w:t>Rata femeilor care ocupă poziţii de directort = Numărul total al femeilor care ocupă poziţii de membri CA / Numărul total de directori</w:t>
            </w:r>
          </w:p>
        </w:tc>
        <w:tc>
          <w:tcPr>
            <w:tcW w:w="976" w:type="dxa"/>
            <w:tcBorders>
              <w:top w:val="nil"/>
              <w:left w:val="nil"/>
              <w:bottom w:val="single" w:sz="4" w:space="0" w:color="auto"/>
              <w:right w:val="single" w:sz="4" w:space="0" w:color="auto"/>
            </w:tcBorders>
            <w:noWrap/>
            <w:vAlign w:val="center"/>
            <w:hideMark/>
          </w:tcPr>
          <w:p w14:paraId="410974A9"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22CD5103" w14:textId="77777777" w:rsidR="00A45C34" w:rsidRPr="00A45C34" w:rsidRDefault="00A45C34" w:rsidP="00A45C34">
            <w:pPr>
              <w:jc w:val="center"/>
              <w:rPr>
                <w:lang w:eastAsia="ro-RO"/>
              </w:rPr>
            </w:pPr>
            <w:r w:rsidRPr="00A45C34">
              <w:rPr>
                <w:lang w:eastAsia="ro-RO"/>
              </w:rPr>
              <w:t>33,33%</w:t>
            </w:r>
          </w:p>
        </w:tc>
      </w:tr>
      <w:tr w:rsidR="00A45C34" w:rsidRPr="00A45C34" w14:paraId="6130D382" w14:textId="77777777" w:rsidTr="00A45C34">
        <w:trPr>
          <w:trHeight w:val="1020"/>
        </w:trPr>
        <w:tc>
          <w:tcPr>
            <w:tcW w:w="576" w:type="dxa"/>
            <w:vMerge/>
            <w:tcBorders>
              <w:top w:val="nil"/>
              <w:left w:val="single" w:sz="4" w:space="0" w:color="auto"/>
              <w:bottom w:val="single" w:sz="4" w:space="0" w:color="auto"/>
              <w:right w:val="single" w:sz="4" w:space="0" w:color="auto"/>
            </w:tcBorders>
            <w:vAlign w:val="center"/>
            <w:hideMark/>
          </w:tcPr>
          <w:p w14:paraId="3AF36350" w14:textId="77777777" w:rsidR="00A45C34" w:rsidRPr="00A45C34" w:rsidRDefault="00A45C34" w:rsidP="00A45C34">
            <w:pPr>
              <w:rPr>
                <w:b/>
                <w:bCs/>
                <w:lang w:eastAsia="ro-RO"/>
              </w:rPr>
            </w:pPr>
          </w:p>
        </w:tc>
        <w:tc>
          <w:tcPr>
            <w:tcW w:w="1550" w:type="dxa"/>
            <w:vMerge w:val="restart"/>
            <w:tcBorders>
              <w:top w:val="nil"/>
              <w:left w:val="single" w:sz="4" w:space="0" w:color="auto"/>
              <w:bottom w:val="single" w:sz="4" w:space="0" w:color="auto"/>
              <w:right w:val="single" w:sz="4" w:space="0" w:color="auto"/>
            </w:tcBorders>
            <w:vAlign w:val="center"/>
            <w:hideMark/>
          </w:tcPr>
          <w:p w14:paraId="2635C12A" w14:textId="77777777" w:rsidR="00A45C34" w:rsidRPr="00A45C34" w:rsidRDefault="00A45C34" w:rsidP="00A45C34">
            <w:pPr>
              <w:jc w:val="center"/>
              <w:rPr>
                <w:b/>
                <w:bCs/>
                <w:lang w:eastAsia="ro-RO"/>
              </w:rPr>
            </w:pPr>
            <w:r w:rsidRPr="00A45C34">
              <w:rPr>
                <w:b/>
                <w:bCs/>
                <w:lang w:eastAsia="ro-RO"/>
              </w:rPr>
              <w:t>Crearea de locuri de muncă</w:t>
            </w:r>
          </w:p>
        </w:tc>
        <w:tc>
          <w:tcPr>
            <w:tcW w:w="573" w:type="dxa"/>
            <w:tcBorders>
              <w:top w:val="nil"/>
              <w:left w:val="nil"/>
              <w:bottom w:val="single" w:sz="4" w:space="0" w:color="auto"/>
              <w:right w:val="single" w:sz="4" w:space="0" w:color="auto"/>
            </w:tcBorders>
            <w:vAlign w:val="bottom"/>
            <w:hideMark/>
          </w:tcPr>
          <w:p w14:paraId="77403E92" w14:textId="77777777" w:rsidR="00A45C34" w:rsidRPr="00A45C34" w:rsidRDefault="00A45C34" w:rsidP="00A45C34">
            <w:pPr>
              <w:jc w:val="center"/>
              <w:rPr>
                <w:lang w:eastAsia="ro-RO"/>
              </w:rPr>
            </w:pPr>
            <w:r w:rsidRPr="00A45C34">
              <w:rPr>
                <w:lang w:eastAsia="ro-RO"/>
              </w:rPr>
              <w:t>39</w:t>
            </w:r>
          </w:p>
        </w:tc>
        <w:tc>
          <w:tcPr>
            <w:tcW w:w="2003" w:type="dxa"/>
            <w:tcBorders>
              <w:top w:val="nil"/>
              <w:left w:val="nil"/>
              <w:bottom w:val="single" w:sz="4" w:space="0" w:color="auto"/>
              <w:right w:val="single" w:sz="4" w:space="0" w:color="auto"/>
            </w:tcBorders>
            <w:vAlign w:val="bottom"/>
            <w:hideMark/>
          </w:tcPr>
          <w:p w14:paraId="76AD70D4" w14:textId="77777777" w:rsidR="00A45C34" w:rsidRPr="00A45C34" w:rsidRDefault="00A45C34" w:rsidP="00A45C34">
            <w:pPr>
              <w:rPr>
                <w:lang w:eastAsia="ro-RO"/>
              </w:rPr>
            </w:pPr>
            <w:r w:rsidRPr="00A45C34">
              <w:rPr>
                <w:lang w:eastAsia="ro-RO"/>
              </w:rPr>
              <w:t>Numărul de angajați echivalent normă întreagă</w:t>
            </w:r>
          </w:p>
        </w:tc>
        <w:tc>
          <w:tcPr>
            <w:tcW w:w="2889" w:type="dxa"/>
            <w:tcBorders>
              <w:top w:val="nil"/>
              <w:left w:val="nil"/>
              <w:bottom w:val="single" w:sz="4" w:space="0" w:color="auto"/>
              <w:right w:val="single" w:sz="4" w:space="0" w:color="auto"/>
            </w:tcBorders>
            <w:vAlign w:val="bottom"/>
            <w:hideMark/>
          </w:tcPr>
          <w:p w14:paraId="76CE76B7" w14:textId="77777777" w:rsidR="00A45C34" w:rsidRPr="00A45C34" w:rsidRDefault="00A45C34" w:rsidP="00A45C34">
            <w:pPr>
              <w:rPr>
                <w:lang w:eastAsia="ro-RO"/>
              </w:rPr>
            </w:pPr>
            <w:r w:rsidRPr="00A45C34">
              <w:rPr>
                <w:lang w:eastAsia="ro-RO"/>
              </w:rPr>
              <w:t>Numărul de angajaţi cu echivalent normă întreagăt = Numărul total de ore lucrătoare pentru toţi angajaţii conform contract</w:t>
            </w:r>
          </w:p>
        </w:tc>
        <w:tc>
          <w:tcPr>
            <w:tcW w:w="976" w:type="dxa"/>
            <w:tcBorders>
              <w:top w:val="nil"/>
              <w:left w:val="nil"/>
              <w:bottom w:val="single" w:sz="4" w:space="0" w:color="auto"/>
              <w:right w:val="single" w:sz="4" w:space="0" w:color="auto"/>
            </w:tcBorders>
            <w:noWrap/>
            <w:vAlign w:val="center"/>
            <w:hideMark/>
          </w:tcPr>
          <w:p w14:paraId="69AD3480"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34C4139A" w14:textId="77777777" w:rsidR="00A45C34" w:rsidRPr="00A45C34" w:rsidRDefault="00A45C34" w:rsidP="00A45C34">
            <w:pPr>
              <w:jc w:val="center"/>
              <w:rPr>
                <w:lang w:eastAsia="ro-RO"/>
              </w:rPr>
            </w:pPr>
            <w:r w:rsidRPr="00A45C34">
              <w:rPr>
                <w:lang w:eastAsia="ro-RO"/>
              </w:rPr>
              <w:t>monitorizare</w:t>
            </w:r>
          </w:p>
        </w:tc>
      </w:tr>
      <w:tr w:rsidR="00A45C34" w:rsidRPr="00A45C34" w14:paraId="7A988CAC" w14:textId="77777777" w:rsidTr="00A45C34">
        <w:trPr>
          <w:trHeight w:val="1140"/>
        </w:trPr>
        <w:tc>
          <w:tcPr>
            <w:tcW w:w="576" w:type="dxa"/>
            <w:vMerge/>
            <w:tcBorders>
              <w:top w:val="nil"/>
              <w:left w:val="single" w:sz="4" w:space="0" w:color="auto"/>
              <w:bottom w:val="single" w:sz="4" w:space="0" w:color="auto"/>
              <w:right w:val="single" w:sz="4" w:space="0" w:color="auto"/>
            </w:tcBorders>
            <w:vAlign w:val="center"/>
            <w:hideMark/>
          </w:tcPr>
          <w:p w14:paraId="292F16E4"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0E8DFB8D"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77F81813" w14:textId="77777777" w:rsidR="00A45C34" w:rsidRPr="00A45C34" w:rsidRDefault="00A45C34" w:rsidP="00A45C34">
            <w:pPr>
              <w:jc w:val="center"/>
              <w:rPr>
                <w:lang w:eastAsia="ro-RO"/>
              </w:rPr>
            </w:pPr>
            <w:r w:rsidRPr="00A45C34">
              <w:rPr>
                <w:lang w:eastAsia="ro-RO"/>
              </w:rPr>
              <w:t>40</w:t>
            </w:r>
          </w:p>
        </w:tc>
        <w:tc>
          <w:tcPr>
            <w:tcW w:w="2003" w:type="dxa"/>
            <w:tcBorders>
              <w:top w:val="nil"/>
              <w:left w:val="nil"/>
              <w:bottom w:val="single" w:sz="4" w:space="0" w:color="auto"/>
              <w:right w:val="single" w:sz="4" w:space="0" w:color="auto"/>
            </w:tcBorders>
            <w:vAlign w:val="bottom"/>
            <w:hideMark/>
          </w:tcPr>
          <w:p w14:paraId="03C09887" w14:textId="77777777" w:rsidR="00A45C34" w:rsidRPr="00A45C34" w:rsidRDefault="00A45C34" w:rsidP="00A45C34">
            <w:pPr>
              <w:rPr>
                <w:lang w:eastAsia="ro-RO"/>
              </w:rPr>
            </w:pPr>
            <w:r w:rsidRPr="00A45C34">
              <w:rPr>
                <w:lang w:eastAsia="ro-RO"/>
              </w:rPr>
              <w:t>Noi locuri de muncă adăugate în cursul anului</w:t>
            </w:r>
          </w:p>
        </w:tc>
        <w:tc>
          <w:tcPr>
            <w:tcW w:w="2889" w:type="dxa"/>
            <w:tcBorders>
              <w:top w:val="nil"/>
              <w:left w:val="nil"/>
              <w:bottom w:val="single" w:sz="4" w:space="0" w:color="auto"/>
              <w:right w:val="single" w:sz="4" w:space="0" w:color="auto"/>
            </w:tcBorders>
            <w:vAlign w:val="bottom"/>
            <w:hideMark/>
          </w:tcPr>
          <w:p w14:paraId="0EA81DD5" w14:textId="77777777" w:rsidR="00A45C34" w:rsidRPr="00A45C34" w:rsidRDefault="00A45C34" w:rsidP="00A45C34">
            <w:pPr>
              <w:rPr>
                <w:lang w:eastAsia="ro-RO"/>
              </w:rPr>
            </w:pPr>
            <w:r w:rsidRPr="00A45C34">
              <w:rPr>
                <w:lang w:eastAsia="ro-RO"/>
              </w:rPr>
              <w:t>Numărul de noi locuri de muncă adăugate pe parcursul anuluit = Numărul de angajaţi cu echivalent normă întreagăt - Numărul de angajaţi cu echivalent normă întreagă</w:t>
            </w:r>
          </w:p>
        </w:tc>
        <w:tc>
          <w:tcPr>
            <w:tcW w:w="976" w:type="dxa"/>
            <w:tcBorders>
              <w:top w:val="nil"/>
              <w:left w:val="nil"/>
              <w:bottom w:val="single" w:sz="4" w:space="0" w:color="auto"/>
              <w:right w:val="single" w:sz="4" w:space="0" w:color="auto"/>
            </w:tcBorders>
            <w:noWrap/>
            <w:vAlign w:val="center"/>
            <w:hideMark/>
          </w:tcPr>
          <w:p w14:paraId="628D1CFD"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5A9E00FB" w14:textId="77777777" w:rsidR="00A45C34" w:rsidRPr="00A45C34" w:rsidRDefault="00A45C34" w:rsidP="00A45C34">
            <w:pPr>
              <w:jc w:val="center"/>
              <w:rPr>
                <w:lang w:eastAsia="ro-RO"/>
              </w:rPr>
            </w:pPr>
            <w:r w:rsidRPr="00A45C34">
              <w:rPr>
                <w:lang w:eastAsia="ro-RO"/>
              </w:rPr>
              <w:t>monitorizare</w:t>
            </w:r>
          </w:p>
        </w:tc>
      </w:tr>
      <w:tr w:rsidR="00A45C34" w:rsidRPr="00A45C34" w14:paraId="34FA74E4" w14:textId="77777777" w:rsidTr="00A45C34">
        <w:trPr>
          <w:trHeight w:val="570"/>
        </w:trPr>
        <w:tc>
          <w:tcPr>
            <w:tcW w:w="576" w:type="dxa"/>
            <w:vMerge/>
            <w:tcBorders>
              <w:top w:val="nil"/>
              <w:left w:val="single" w:sz="4" w:space="0" w:color="auto"/>
              <w:bottom w:val="single" w:sz="4" w:space="0" w:color="auto"/>
              <w:right w:val="single" w:sz="4" w:space="0" w:color="auto"/>
            </w:tcBorders>
            <w:vAlign w:val="center"/>
            <w:hideMark/>
          </w:tcPr>
          <w:p w14:paraId="4959AD7A"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1060F911"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733FA92F" w14:textId="77777777" w:rsidR="00A45C34" w:rsidRPr="00A45C34" w:rsidRDefault="00A45C34" w:rsidP="00A45C34">
            <w:pPr>
              <w:jc w:val="center"/>
              <w:rPr>
                <w:lang w:eastAsia="ro-RO"/>
              </w:rPr>
            </w:pPr>
            <w:r w:rsidRPr="00A45C34">
              <w:rPr>
                <w:lang w:eastAsia="ro-RO"/>
              </w:rPr>
              <w:t>41</w:t>
            </w:r>
          </w:p>
        </w:tc>
        <w:tc>
          <w:tcPr>
            <w:tcW w:w="2003" w:type="dxa"/>
            <w:tcBorders>
              <w:top w:val="nil"/>
              <w:left w:val="nil"/>
              <w:bottom w:val="single" w:sz="4" w:space="0" w:color="auto"/>
              <w:right w:val="single" w:sz="4" w:space="0" w:color="auto"/>
            </w:tcBorders>
            <w:vAlign w:val="bottom"/>
            <w:hideMark/>
          </w:tcPr>
          <w:p w14:paraId="6C4A7020" w14:textId="77777777" w:rsidR="00A45C34" w:rsidRPr="00A45C34" w:rsidRDefault="00A45C34" w:rsidP="00A45C34">
            <w:pPr>
              <w:rPr>
                <w:lang w:eastAsia="ro-RO"/>
              </w:rPr>
            </w:pPr>
            <w:r w:rsidRPr="00A45C34">
              <w:rPr>
                <w:lang w:eastAsia="ro-RO"/>
              </w:rPr>
              <w:t>Procent de angajați cu handicap</w:t>
            </w:r>
          </w:p>
        </w:tc>
        <w:tc>
          <w:tcPr>
            <w:tcW w:w="2889" w:type="dxa"/>
            <w:tcBorders>
              <w:top w:val="nil"/>
              <w:left w:val="nil"/>
              <w:bottom w:val="single" w:sz="4" w:space="0" w:color="auto"/>
              <w:right w:val="single" w:sz="4" w:space="0" w:color="auto"/>
            </w:tcBorders>
            <w:vAlign w:val="bottom"/>
            <w:hideMark/>
          </w:tcPr>
          <w:p w14:paraId="7EBC65CB" w14:textId="77777777" w:rsidR="00A45C34" w:rsidRPr="00A45C34" w:rsidRDefault="00A45C34" w:rsidP="00A45C34">
            <w:pPr>
              <w:rPr>
                <w:lang w:eastAsia="ro-RO"/>
              </w:rPr>
            </w:pPr>
            <w:r w:rsidRPr="00A45C34">
              <w:rPr>
                <w:lang w:eastAsia="ro-RO"/>
              </w:rPr>
              <w:t>Numărul de angajaţi cu handicapt = Numărul de angajaţi cu handicap recunoscute administrativt</w:t>
            </w:r>
          </w:p>
        </w:tc>
        <w:tc>
          <w:tcPr>
            <w:tcW w:w="976" w:type="dxa"/>
            <w:tcBorders>
              <w:top w:val="nil"/>
              <w:left w:val="nil"/>
              <w:bottom w:val="single" w:sz="4" w:space="0" w:color="auto"/>
              <w:right w:val="single" w:sz="4" w:space="0" w:color="auto"/>
            </w:tcBorders>
            <w:noWrap/>
            <w:vAlign w:val="center"/>
            <w:hideMark/>
          </w:tcPr>
          <w:p w14:paraId="1C9A2BC9"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618E8E6A" w14:textId="77777777" w:rsidR="00A45C34" w:rsidRPr="00A45C34" w:rsidRDefault="00A45C34" w:rsidP="00A45C34">
            <w:pPr>
              <w:jc w:val="center"/>
              <w:rPr>
                <w:lang w:eastAsia="ro-RO"/>
              </w:rPr>
            </w:pPr>
            <w:r w:rsidRPr="00A45C34">
              <w:rPr>
                <w:lang w:eastAsia="ro-RO"/>
              </w:rPr>
              <w:t>cu respectarea legislației în vigoare</w:t>
            </w:r>
          </w:p>
        </w:tc>
      </w:tr>
      <w:tr w:rsidR="00A45C34" w:rsidRPr="00A45C34" w14:paraId="461B9EC5" w14:textId="77777777" w:rsidTr="00A45C34">
        <w:trPr>
          <w:trHeight w:val="1215"/>
        </w:trPr>
        <w:tc>
          <w:tcPr>
            <w:tcW w:w="576" w:type="dxa"/>
            <w:vMerge/>
            <w:tcBorders>
              <w:top w:val="nil"/>
              <w:left w:val="single" w:sz="4" w:space="0" w:color="auto"/>
              <w:bottom w:val="single" w:sz="4" w:space="0" w:color="auto"/>
              <w:right w:val="single" w:sz="4" w:space="0" w:color="auto"/>
            </w:tcBorders>
            <w:vAlign w:val="center"/>
            <w:hideMark/>
          </w:tcPr>
          <w:p w14:paraId="07631663" w14:textId="77777777" w:rsidR="00A45C34" w:rsidRPr="00A45C34" w:rsidRDefault="00A45C34" w:rsidP="00A45C34">
            <w:pPr>
              <w:rPr>
                <w:b/>
                <w:bCs/>
                <w:lang w:eastAsia="ro-RO"/>
              </w:rPr>
            </w:pPr>
          </w:p>
        </w:tc>
        <w:tc>
          <w:tcPr>
            <w:tcW w:w="1550" w:type="dxa"/>
            <w:vMerge w:val="restart"/>
            <w:tcBorders>
              <w:top w:val="nil"/>
              <w:left w:val="single" w:sz="4" w:space="0" w:color="auto"/>
              <w:bottom w:val="single" w:sz="4" w:space="0" w:color="auto"/>
              <w:right w:val="single" w:sz="4" w:space="0" w:color="auto"/>
            </w:tcBorders>
            <w:vAlign w:val="center"/>
            <w:hideMark/>
          </w:tcPr>
          <w:p w14:paraId="7F5E9958" w14:textId="77777777" w:rsidR="00A45C34" w:rsidRPr="00A45C34" w:rsidRDefault="00A45C34" w:rsidP="00A45C34">
            <w:pPr>
              <w:jc w:val="center"/>
              <w:rPr>
                <w:b/>
                <w:bCs/>
                <w:lang w:eastAsia="ro-RO"/>
              </w:rPr>
            </w:pPr>
            <w:r w:rsidRPr="00A45C34">
              <w:rPr>
                <w:b/>
                <w:bCs/>
                <w:lang w:eastAsia="ro-RO"/>
              </w:rPr>
              <w:t>Egalitate de gen</w:t>
            </w:r>
          </w:p>
        </w:tc>
        <w:tc>
          <w:tcPr>
            <w:tcW w:w="573" w:type="dxa"/>
            <w:tcBorders>
              <w:top w:val="nil"/>
              <w:left w:val="nil"/>
              <w:bottom w:val="single" w:sz="4" w:space="0" w:color="auto"/>
              <w:right w:val="single" w:sz="4" w:space="0" w:color="auto"/>
            </w:tcBorders>
            <w:vAlign w:val="bottom"/>
            <w:hideMark/>
          </w:tcPr>
          <w:p w14:paraId="6B2DCCD0" w14:textId="77777777" w:rsidR="00A45C34" w:rsidRPr="00A45C34" w:rsidRDefault="00A45C34" w:rsidP="00A45C34">
            <w:pPr>
              <w:jc w:val="center"/>
              <w:rPr>
                <w:lang w:eastAsia="ro-RO"/>
              </w:rPr>
            </w:pPr>
            <w:r w:rsidRPr="00A45C34">
              <w:rPr>
                <w:lang w:eastAsia="ro-RO"/>
              </w:rPr>
              <w:t>42</w:t>
            </w:r>
          </w:p>
        </w:tc>
        <w:tc>
          <w:tcPr>
            <w:tcW w:w="2003" w:type="dxa"/>
            <w:tcBorders>
              <w:top w:val="nil"/>
              <w:left w:val="nil"/>
              <w:bottom w:val="single" w:sz="4" w:space="0" w:color="auto"/>
              <w:right w:val="single" w:sz="4" w:space="0" w:color="auto"/>
            </w:tcBorders>
            <w:vAlign w:val="bottom"/>
            <w:hideMark/>
          </w:tcPr>
          <w:p w14:paraId="57172D8A" w14:textId="77777777" w:rsidR="00A45C34" w:rsidRPr="00A45C34" w:rsidRDefault="00A45C34" w:rsidP="00A45C34">
            <w:pPr>
              <w:rPr>
                <w:lang w:eastAsia="ro-RO"/>
              </w:rPr>
            </w:pPr>
            <w:r w:rsidRPr="00A45C34">
              <w:rPr>
                <w:lang w:eastAsia="ro-RO"/>
              </w:rPr>
              <w:t>Rata cadrelor superioare de conducere de sex feminin</w:t>
            </w:r>
          </w:p>
        </w:tc>
        <w:tc>
          <w:tcPr>
            <w:tcW w:w="2889" w:type="dxa"/>
            <w:tcBorders>
              <w:top w:val="nil"/>
              <w:left w:val="nil"/>
              <w:bottom w:val="single" w:sz="4" w:space="0" w:color="auto"/>
              <w:right w:val="single" w:sz="4" w:space="0" w:color="auto"/>
            </w:tcBorders>
            <w:vAlign w:val="bottom"/>
            <w:hideMark/>
          </w:tcPr>
          <w:p w14:paraId="2F3AE937" w14:textId="77777777" w:rsidR="00A45C34" w:rsidRPr="00A45C34" w:rsidRDefault="00A45C34" w:rsidP="00A45C34">
            <w:pPr>
              <w:rPr>
                <w:lang w:eastAsia="ro-RO"/>
              </w:rPr>
            </w:pPr>
            <w:r w:rsidRPr="00A45C34">
              <w:rPr>
                <w:lang w:eastAsia="ro-RO"/>
              </w:rPr>
              <w:t xml:space="preserve">Rata cadrelor superioare de conducere de sex feminint = Numărul cadrelor superioare de conducere de sex feminint / Numărul de </w:t>
            </w:r>
            <w:r w:rsidRPr="00A45C34">
              <w:rPr>
                <w:lang w:eastAsia="ro-RO"/>
              </w:rPr>
              <w:lastRenderedPageBreak/>
              <w:t>cadre superioare de conducere</w:t>
            </w:r>
          </w:p>
        </w:tc>
        <w:tc>
          <w:tcPr>
            <w:tcW w:w="976" w:type="dxa"/>
            <w:tcBorders>
              <w:top w:val="nil"/>
              <w:left w:val="nil"/>
              <w:bottom w:val="single" w:sz="4" w:space="0" w:color="auto"/>
              <w:right w:val="single" w:sz="4" w:space="0" w:color="auto"/>
            </w:tcBorders>
            <w:noWrap/>
            <w:vAlign w:val="center"/>
            <w:hideMark/>
          </w:tcPr>
          <w:p w14:paraId="0211B3E8" w14:textId="77777777" w:rsidR="00A45C34" w:rsidRPr="00A45C34" w:rsidRDefault="00A45C34" w:rsidP="00A45C34">
            <w:pPr>
              <w:jc w:val="center"/>
              <w:rPr>
                <w:lang w:eastAsia="ro-RO"/>
              </w:rPr>
            </w:pPr>
            <w:r w:rsidRPr="00A45C34">
              <w:rPr>
                <w:lang w:eastAsia="ro-RO"/>
              </w:rPr>
              <w:lastRenderedPageBreak/>
              <w:t>%</w:t>
            </w:r>
          </w:p>
        </w:tc>
        <w:tc>
          <w:tcPr>
            <w:tcW w:w="1634" w:type="dxa"/>
            <w:tcBorders>
              <w:top w:val="nil"/>
              <w:left w:val="nil"/>
              <w:bottom w:val="single" w:sz="4" w:space="0" w:color="auto"/>
              <w:right w:val="single" w:sz="4" w:space="0" w:color="auto"/>
            </w:tcBorders>
            <w:vAlign w:val="bottom"/>
            <w:hideMark/>
          </w:tcPr>
          <w:p w14:paraId="7C2F8559" w14:textId="77777777" w:rsidR="00A45C34" w:rsidRPr="00A45C34" w:rsidRDefault="00A45C34" w:rsidP="00A45C34">
            <w:pPr>
              <w:jc w:val="center"/>
              <w:rPr>
                <w:lang w:eastAsia="ro-RO"/>
              </w:rPr>
            </w:pPr>
            <w:r w:rsidRPr="00A45C34">
              <w:rPr>
                <w:lang w:eastAsia="ro-RO"/>
              </w:rPr>
              <w:t>30%</w:t>
            </w:r>
          </w:p>
        </w:tc>
      </w:tr>
      <w:tr w:rsidR="00A45C34" w:rsidRPr="00A45C34" w14:paraId="51B1C9DA" w14:textId="77777777" w:rsidTr="00A45C34">
        <w:trPr>
          <w:trHeight w:val="1140"/>
        </w:trPr>
        <w:tc>
          <w:tcPr>
            <w:tcW w:w="576" w:type="dxa"/>
            <w:vMerge/>
            <w:tcBorders>
              <w:top w:val="nil"/>
              <w:left w:val="single" w:sz="4" w:space="0" w:color="auto"/>
              <w:bottom w:val="single" w:sz="4" w:space="0" w:color="auto"/>
              <w:right w:val="single" w:sz="4" w:space="0" w:color="auto"/>
            </w:tcBorders>
            <w:vAlign w:val="center"/>
            <w:hideMark/>
          </w:tcPr>
          <w:p w14:paraId="2CA6CAA7" w14:textId="77777777" w:rsidR="00A45C34" w:rsidRPr="00A45C34" w:rsidRDefault="00A45C34" w:rsidP="00A45C34">
            <w:pPr>
              <w:rPr>
                <w:b/>
                <w:bCs/>
                <w:lang w:eastAsia="ro-RO"/>
              </w:rPr>
            </w:pPr>
          </w:p>
        </w:tc>
        <w:tc>
          <w:tcPr>
            <w:tcW w:w="1550" w:type="dxa"/>
            <w:vMerge/>
            <w:tcBorders>
              <w:top w:val="nil"/>
              <w:left w:val="single" w:sz="4" w:space="0" w:color="auto"/>
              <w:bottom w:val="single" w:sz="4" w:space="0" w:color="auto"/>
              <w:right w:val="single" w:sz="4" w:space="0" w:color="auto"/>
            </w:tcBorders>
            <w:vAlign w:val="center"/>
            <w:hideMark/>
          </w:tcPr>
          <w:p w14:paraId="15B92F67" w14:textId="77777777" w:rsidR="00A45C34" w:rsidRPr="00A45C34" w:rsidRDefault="00A45C34" w:rsidP="00A45C34">
            <w:pPr>
              <w:rPr>
                <w:b/>
                <w:bCs/>
                <w:lang w:eastAsia="ro-RO"/>
              </w:rPr>
            </w:pPr>
          </w:p>
        </w:tc>
        <w:tc>
          <w:tcPr>
            <w:tcW w:w="573" w:type="dxa"/>
            <w:tcBorders>
              <w:top w:val="nil"/>
              <w:left w:val="nil"/>
              <w:bottom w:val="single" w:sz="4" w:space="0" w:color="auto"/>
              <w:right w:val="single" w:sz="4" w:space="0" w:color="auto"/>
            </w:tcBorders>
            <w:vAlign w:val="bottom"/>
            <w:hideMark/>
          </w:tcPr>
          <w:p w14:paraId="7C5C47E0" w14:textId="77777777" w:rsidR="00A45C34" w:rsidRPr="00A45C34" w:rsidRDefault="00A45C34" w:rsidP="00A45C34">
            <w:pPr>
              <w:jc w:val="center"/>
              <w:rPr>
                <w:lang w:eastAsia="ro-RO"/>
              </w:rPr>
            </w:pPr>
            <w:r w:rsidRPr="00A45C34">
              <w:rPr>
                <w:lang w:eastAsia="ro-RO"/>
              </w:rPr>
              <w:t>43</w:t>
            </w:r>
          </w:p>
        </w:tc>
        <w:tc>
          <w:tcPr>
            <w:tcW w:w="2003" w:type="dxa"/>
            <w:tcBorders>
              <w:top w:val="nil"/>
              <w:left w:val="nil"/>
              <w:bottom w:val="single" w:sz="4" w:space="0" w:color="auto"/>
              <w:right w:val="single" w:sz="4" w:space="0" w:color="auto"/>
            </w:tcBorders>
            <w:vAlign w:val="bottom"/>
            <w:hideMark/>
          </w:tcPr>
          <w:p w14:paraId="7B3E44D2" w14:textId="77777777" w:rsidR="00A45C34" w:rsidRPr="00A45C34" w:rsidRDefault="00A45C34" w:rsidP="00A45C34">
            <w:pPr>
              <w:rPr>
                <w:lang w:eastAsia="ro-RO"/>
              </w:rPr>
            </w:pPr>
            <w:r w:rsidRPr="00A45C34">
              <w:rPr>
                <w:lang w:eastAsia="ro-RO"/>
              </w:rPr>
              <w:t>Diferența de remunerare între anagajții de sex feminin și cei de sex masculin</w:t>
            </w:r>
          </w:p>
        </w:tc>
        <w:tc>
          <w:tcPr>
            <w:tcW w:w="2889" w:type="dxa"/>
            <w:tcBorders>
              <w:top w:val="nil"/>
              <w:left w:val="nil"/>
              <w:bottom w:val="single" w:sz="4" w:space="0" w:color="auto"/>
              <w:right w:val="single" w:sz="4" w:space="0" w:color="auto"/>
            </w:tcBorders>
            <w:vAlign w:val="bottom"/>
            <w:hideMark/>
          </w:tcPr>
          <w:p w14:paraId="1EE33496" w14:textId="77777777" w:rsidR="00A45C34" w:rsidRPr="00A45C34" w:rsidRDefault="00A45C34" w:rsidP="00A45C34">
            <w:pPr>
              <w:rPr>
                <w:lang w:eastAsia="ro-RO"/>
              </w:rPr>
            </w:pPr>
            <w:r w:rsidRPr="00A45C34">
              <w:rPr>
                <w:lang w:eastAsia="ro-RO"/>
              </w:rPr>
              <w:t>Rata cadrelor superioare de conducere de sex feminint = Numărul cadrelor superioare de conducere de sex feminint / Numărul de cadre superioare de conducere</w:t>
            </w:r>
          </w:p>
        </w:tc>
        <w:tc>
          <w:tcPr>
            <w:tcW w:w="976" w:type="dxa"/>
            <w:tcBorders>
              <w:top w:val="nil"/>
              <w:left w:val="nil"/>
              <w:bottom w:val="single" w:sz="4" w:space="0" w:color="auto"/>
              <w:right w:val="single" w:sz="4" w:space="0" w:color="auto"/>
            </w:tcBorders>
            <w:noWrap/>
            <w:vAlign w:val="center"/>
            <w:hideMark/>
          </w:tcPr>
          <w:p w14:paraId="0D65218E" w14:textId="77777777" w:rsidR="00A45C34" w:rsidRPr="00A45C34" w:rsidRDefault="00A45C34" w:rsidP="00A45C34">
            <w:pPr>
              <w:jc w:val="center"/>
              <w:rPr>
                <w:lang w:eastAsia="ro-RO"/>
              </w:rPr>
            </w:pPr>
            <w:r w:rsidRPr="00A45C34">
              <w:rPr>
                <w:lang w:eastAsia="ro-RO"/>
              </w:rPr>
              <w:t>%</w:t>
            </w:r>
          </w:p>
        </w:tc>
        <w:tc>
          <w:tcPr>
            <w:tcW w:w="1634" w:type="dxa"/>
            <w:tcBorders>
              <w:top w:val="nil"/>
              <w:left w:val="nil"/>
              <w:bottom w:val="single" w:sz="4" w:space="0" w:color="auto"/>
              <w:right w:val="single" w:sz="4" w:space="0" w:color="auto"/>
            </w:tcBorders>
            <w:vAlign w:val="bottom"/>
            <w:hideMark/>
          </w:tcPr>
          <w:p w14:paraId="7BC50DDD" w14:textId="77777777" w:rsidR="00A45C34" w:rsidRPr="00A45C34" w:rsidRDefault="00A45C34" w:rsidP="00A45C34">
            <w:pPr>
              <w:jc w:val="center"/>
              <w:rPr>
                <w:lang w:eastAsia="ro-RO"/>
              </w:rPr>
            </w:pPr>
            <w:r w:rsidRPr="00A45C34">
              <w:rPr>
                <w:lang w:eastAsia="ro-RO"/>
              </w:rPr>
              <w:t>0%</w:t>
            </w:r>
          </w:p>
        </w:tc>
      </w:tr>
    </w:tbl>
    <w:p w14:paraId="1BAC7550" w14:textId="77777777" w:rsidR="004E7450" w:rsidRPr="00A45C34" w:rsidRDefault="004E7450" w:rsidP="004E7450">
      <w:pPr>
        <w:pStyle w:val="Corptext"/>
        <w:spacing w:before="0" w:line="288" w:lineRule="auto"/>
        <w:ind w:left="0" w:firstLine="720"/>
        <w:jc w:val="both"/>
        <w:rPr>
          <w:rFonts w:ascii="Times New Roman" w:hAnsi="Times New Roman"/>
          <w:sz w:val="24"/>
          <w:szCs w:val="24"/>
          <w:lang w:val="ro-RO"/>
        </w:rPr>
      </w:pPr>
    </w:p>
    <w:p w14:paraId="421D4971" w14:textId="77777777" w:rsidR="004E7450" w:rsidRPr="00A45C34" w:rsidRDefault="004E7450" w:rsidP="004E7450">
      <w:pPr>
        <w:pStyle w:val="Titlu2"/>
        <w:spacing w:before="0" w:after="0"/>
        <w:ind w:left="720"/>
        <w:rPr>
          <w:rFonts w:ascii="Times New Roman" w:hAnsi="Times New Roman"/>
          <w:szCs w:val="24"/>
        </w:rPr>
      </w:pPr>
      <w:bookmarkStart w:id="5" w:name="_Hlk174016121"/>
      <w:bookmarkStart w:id="6" w:name="_Hlk174295943"/>
      <w:bookmarkStart w:id="7" w:name="_Toc190563544"/>
      <w:r w:rsidRPr="00A45C34">
        <w:rPr>
          <w:rFonts w:ascii="Times New Roman" w:hAnsi="Times New Roman"/>
          <w:szCs w:val="24"/>
        </w:rPr>
        <w:sym w:font="Wingdings" w:char="F06C"/>
      </w:r>
      <w:bookmarkEnd w:id="5"/>
      <w:r w:rsidRPr="00A45C34">
        <w:rPr>
          <w:rFonts w:ascii="Times New Roman" w:hAnsi="Times New Roman"/>
          <w:szCs w:val="24"/>
        </w:rPr>
        <w:t xml:space="preserve"> </w:t>
      </w:r>
      <w:r w:rsidRPr="00A45C34">
        <w:rPr>
          <w:rStyle w:val="Titlu2Caracter"/>
          <w:rFonts w:ascii="Times New Roman" w:hAnsi="Times New Roman"/>
          <w:bCs/>
          <w:i/>
          <w:iCs/>
          <w:szCs w:val="24"/>
        </w:rPr>
        <w:t xml:space="preserve">Indicatori </w:t>
      </w:r>
      <w:bookmarkEnd w:id="6"/>
      <w:r w:rsidRPr="00A45C34">
        <w:rPr>
          <w:rStyle w:val="Titlu2Caracter"/>
          <w:rFonts w:ascii="Times New Roman" w:hAnsi="Times New Roman"/>
          <w:bCs/>
          <w:i/>
          <w:iCs/>
          <w:szCs w:val="24"/>
        </w:rPr>
        <w:t>de performanță obligatorii</w:t>
      </w:r>
      <w:bookmarkEnd w:id="7"/>
    </w:p>
    <w:p w14:paraId="7897438C" w14:textId="77777777" w:rsidR="004E7450" w:rsidRPr="00A45C34" w:rsidRDefault="004E7450" w:rsidP="004E7450">
      <w:pPr>
        <w:spacing w:line="288" w:lineRule="auto"/>
        <w:ind w:right="14" w:firstLine="720"/>
        <w:jc w:val="both"/>
        <w:rPr>
          <w:rFonts w:eastAsia="Arial"/>
          <w:lang w:val="ro-RO"/>
        </w:rPr>
      </w:pPr>
      <w:r w:rsidRPr="00A45C34">
        <w:rPr>
          <w:lang w:val="ro-RO"/>
        </w:rPr>
        <w:t>În aplicarea dispozițiilor legale, pentru întreprinderea</w:t>
      </w:r>
      <w:r w:rsidRPr="00A45C34">
        <w:rPr>
          <w:rFonts w:eastAsia="Arial"/>
          <w:lang w:val="ro-RO"/>
        </w:rPr>
        <w:t xml:space="preserve"> publică vor fi avuți în vedere cel puțin următorii indicatori de performanță:</w:t>
      </w:r>
    </w:p>
    <w:p w14:paraId="7E749FC6" w14:textId="77777777" w:rsidR="004E7450" w:rsidRPr="00A45C34" w:rsidRDefault="004E7450" w:rsidP="004E7450">
      <w:pPr>
        <w:spacing w:line="288" w:lineRule="auto"/>
        <w:ind w:left="720" w:right="14"/>
        <w:jc w:val="both"/>
        <w:rPr>
          <w:rFonts w:eastAsia="Arial"/>
          <w:lang w:val="ro-RO"/>
        </w:rPr>
      </w:pPr>
    </w:p>
    <w:p w14:paraId="5B22605F" w14:textId="77777777" w:rsidR="004E7450" w:rsidRPr="00A45C34" w:rsidRDefault="004E7450" w:rsidP="001E15C1">
      <w:pPr>
        <w:spacing w:line="288" w:lineRule="auto"/>
        <w:ind w:right="14"/>
        <w:jc w:val="both"/>
        <w:rPr>
          <w:rFonts w:eastAsia="Arial"/>
          <w:lang w:val="ro-RO"/>
        </w:rPr>
      </w:pPr>
    </w:p>
    <w:p w14:paraId="50D7F6A6" w14:textId="77777777" w:rsidR="004E7450" w:rsidRPr="00A45C34" w:rsidRDefault="004E7450" w:rsidP="004E7450">
      <w:pPr>
        <w:spacing w:line="288" w:lineRule="auto"/>
        <w:ind w:right="14" w:firstLine="709"/>
        <w:jc w:val="both"/>
        <w:rPr>
          <w:rFonts w:eastAsia="Arial"/>
          <w:lang w:val="ro-RO"/>
        </w:rPr>
      </w:pPr>
    </w:p>
    <w:p w14:paraId="081E2BDB" w14:textId="77777777" w:rsidR="004E7450" w:rsidRPr="00A45C34" w:rsidRDefault="004E7450" w:rsidP="004E7450">
      <w:pPr>
        <w:pStyle w:val="Titlu1"/>
        <w:spacing w:before="0" w:after="0"/>
        <w:ind w:left="709"/>
        <w:rPr>
          <w:rFonts w:ascii="Times New Roman" w:hAnsi="Times New Roman"/>
          <w:szCs w:val="24"/>
          <w:lang w:val="ro-RO"/>
        </w:rPr>
      </w:pPr>
      <w:bookmarkStart w:id="8" w:name="_Toc190563546"/>
      <w:r w:rsidRPr="00A45C34">
        <w:rPr>
          <w:rFonts w:ascii="Times New Roman" w:hAnsi="Times New Roman"/>
          <w:szCs w:val="24"/>
          <w:lang w:val="ro-RO"/>
        </w:rPr>
        <w:t>3. Prezentarea generală și încadrarea întreprinderii publice</w:t>
      </w:r>
      <w:bookmarkEnd w:id="8"/>
      <w:r w:rsidRPr="00A45C34">
        <w:rPr>
          <w:rFonts w:ascii="Times New Roman" w:hAnsi="Times New Roman"/>
          <w:szCs w:val="24"/>
          <w:lang w:val="ro-RO"/>
        </w:rPr>
        <w:t xml:space="preserve"> </w:t>
      </w:r>
    </w:p>
    <w:p w14:paraId="0885131B" w14:textId="77777777" w:rsidR="00EB2B2F" w:rsidRPr="00A45C34" w:rsidRDefault="00EB2B2F" w:rsidP="00360B6F">
      <w:pPr>
        <w:ind w:firstLine="708"/>
        <w:jc w:val="both"/>
      </w:pPr>
      <w:r w:rsidRPr="00A45C34">
        <w:rPr>
          <w:lang w:val="ro-RO"/>
        </w:rPr>
        <w:t xml:space="preserve">MEDITUR SA </w:t>
      </w:r>
      <w:r w:rsidRPr="00A45C34">
        <w:t>este societate cu acționar unic UAT Medias</w:t>
      </w:r>
      <w:r w:rsidRPr="00A45C34">
        <w:rPr>
          <w:lang w:val="ro-RO"/>
        </w:rPr>
        <w:t xml:space="preserve"> și este o întreprindere publică ce asigură </w:t>
      </w:r>
      <w:r w:rsidRPr="00A45C34">
        <w:t>servicii publice în domeniul transportului public local</w:t>
      </w:r>
      <w:r w:rsidRPr="00A45C34">
        <w:rPr>
          <w:lang w:val="ro-RO"/>
        </w:rPr>
        <w:t xml:space="preserve"> pe raza municipiului Medias</w:t>
      </w:r>
      <w:r w:rsidRPr="00A45C34">
        <w:t xml:space="preserve">. MEDITUR SA are ca scop principal prestarea serviciilor publice delegate, inclusiv operarea și mentenanța unor infrastructuri reglementate la nivel local în condițiile de politică publică ale municipiului Medias. </w:t>
      </w:r>
    </w:p>
    <w:p w14:paraId="743A9C2B" w14:textId="77777777" w:rsidR="00EB2B2F" w:rsidRPr="00A45C34" w:rsidRDefault="00EB2B2F" w:rsidP="00EB2B2F">
      <w:pPr>
        <w:pStyle w:val="Standard"/>
        <w:shd w:val="clear" w:color="auto" w:fill="FFFFFF"/>
        <w:spacing w:after="0" w:line="240" w:lineRule="auto"/>
        <w:jc w:val="both"/>
        <w:outlineLvl w:val="0"/>
        <w:rPr>
          <w:rFonts w:ascii="Times New Roman" w:hAnsi="Times New Roman" w:cs="Times New Roman"/>
          <w:color w:val="auto"/>
          <w:sz w:val="24"/>
          <w:szCs w:val="24"/>
        </w:rPr>
      </w:pPr>
      <w:bookmarkStart w:id="9" w:name="_Toc98477602"/>
      <w:r w:rsidRPr="00A45C34">
        <w:rPr>
          <w:rFonts w:ascii="Times New Roman" w:eastAsia="Times New Roman" w:hAnsi="Times New Roman" w:cs="Times New Roman"/>
          <w:color w:val="auto"/>
          <w:sz w:val="24"/>
          <w:szCs w:val="24"/>
        </w:rPr>
        <w:t>Serviciul public de transport local este asigurat de operatorul având capital integral public, deţinut cu o participaţie de 100% din capital de către Municipiul Mediaş, organizat conform principiului ”in-house” (controlul fiind exercitat de autoritatea deliberativă atât în privinţa politicii acţionariatului cât şi în privinţa executării în concret a serviciului public) prestarea acestuia având la baza contractul de concesiune a serviciului, prin gestiune delegată nr. 1810/2019, atribuit direct, cu termen de valabilitate până la data de 31.01.2027.</w:t>
      </w:r>
      <w:bookmarkEnd w:id="9"/>
    </w:p>
    <w:p w14:paraId="078601A7" w14:textId="77777777" w:rsidR="00EB2B2F" w:rsidRPr="00A45C34" w:rsidRDefault="00EB2B2F" w:rsidP="00EB2B2F">
      <w:pPr>
        <w:pStyle w:val="Standard"/>
        <w:shd w:val="clear" w:color="auto" w:fill="FFFFFF"/>
        <w:spacing w:after="0" w:line="240" w:lineRule="auto"/>
        <w:jc w:val="both"/>
        <w:outlineLvl w:val="0"/>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ab/>
        <w:t xml:space="preserve"> </w:t>
      </w:r>
    </w:p>
    <w:p w14:paraId="3AFA2A07" w14:textId="77777777" w:rsidR="00EB2B2F" w:rsidRPr="00A45C34" w:rsidRDefault="00EB2B2F" w:rsidP="00EB2B2F">
      <w:pPr>
        <w:pStyle w:val="Standard"/>
        <w:shd w:val="clear" w:color="auto" w:fill="FFFFFF"/>
        <w:spacing w:after="0" w:line="240" w:lineRule="auto"/>
        <w:jc w:val="both"/>
        <w:outlineLvl w:val="0"/>
        <w:rPr>
          <w:rFonts w:ascii="Times New Roman" w:hAnsi="Times New Roman" w:cs="Times New Roman"/>
          <w:color w:val="auto"/>
          <w:sz w:val="24"/>
          <w:szCs w:val="24"/>
        </w:rPr>
      </w:pPr>
      <w:bookmarkStart w:id="10" w:name="_Toc98477604"/>
      <w:r w:rsidRPr="00A45C34">
        <w:rPr>
          <w:rFonts w:ascii="Times New Roman" w:eastAsia="Times New Roman" w:hAnsi="Times New Roman" w:cs="Times New Roman"/>
          <w:color w:val="auto"/>
          <w:sz w:val="24"/>
          <w:szCs w:val="24"/>
        </w:rPr>
        <w:t>Activitatea societăţii este reglementată prin  legislaţie specifică, respectiv:</w:t>
      </w:r>
      <w:bookmarkEnd w:id="10"/>
    </w:p>
    <w:p w14:paraId="2A2B1786" w14:textId="77777777" w:rsidR="00EB2B2F" w:rsidRPr="00A45C34" w:rsidRDefault="00EB2B2F" w:rsidP="00EB2B2F">
      <w:pPr>
        <w:pStyle w:val="Listparagraf"/>
        <w:numPr>
          <w:ilvl w:val="0"/>
          <w:numId w:val="20"/>
        </w:numPr>
        <w:shd w:val="clear" w:color="auto" w:fill="FFFFFF"/>
        <w:suppressAutoHyphens/>
        <w:autoSpaceDN w:val="0"/>
        <w:jc w:val="both"/>
        <w:textAlignment w:val="baseline"/>
      </w:pPr>
      <w:r w:rsidRPr="00A45C34">
        <w:t>OUG 109/2011 privind guvernanţa corporativă a intreprinderilor publice, cu modificările şi completările ulterioreşi HG 639/2023 privind normele de aplicare ale acesteia</w:t>
      </w:r>
    </w:p>
    <w:p w14:paraId="5232465F" w14:textId="77777777" w:rsidR="00EB2B2F" w:rsidRPr="00A45C34" w:rsidRDefault="00EB2B2F" w:rsidP="00EB2B2F">
      <w:pPr>
        <w:pStyle w:val="Listparagraf"/>
        <w:numPr>
          <w:ilvl w:val="0"/>
          <w:numId w:val="17"/>
        </w:numPr>
        <w:shd w:val="clear" w:color="auto" w:fill="FFFFFF"/>
        <w:suppressAutoHyphens/>
        <w:autoSpaceDN w:val="0"/>
        <w:jc w:val="both"/>
        <w:textAlignment w:val="baseline"/>
      </w:pPr>
      <w:r w:rsidRPr="00A45C34">
        <w:t>Legea 31/1990 privind societăţile comerciale</w:t>
      </w:r>
    </w:p>
    <w:p w14:paraId="6DC28A6B" w14:textId="77777777" w:rsidR="00EB2B2F" w:rsidRPr="00A45C34" w:rsidRDefault="00EB2B2F" w:rsidP="00EB2B2F">
      <w:pPr>
        <w:pStyle w:val="Listparagraf"/>
        <w:numPr>
          <w:ilvl w:val="0"/>
          <w:numId w:val="17"/>
        </w:numPr>
        <w:shd w:val="clear" w:color="auto" w:fill="FFFFFF"/>
        <w:suppressAutoHyphens/>
        <w:autoSpaceDN w:val="0"/>
        <w:jc w:val="both"/>
        <w:textAlignment w:val="baseline"/>
      </w:pPr>
      <w:r w:rsidRPr="00A45C34">
        <w:t>Regulamentul CE nr. 1370/2007 privind serviciile publice de transport feroviar şi rutier de călători</w:t>
      </w:r>
    </w:p>
    <w:p w14:paraId="5B4517E4" w14:textId="77777777" w:rsidR="00EB2B2F" w:rsidRPr="00A45C34" w:rsidRDefault="00EB2B2F" w:rsidP="00EB2B2F">
      <w:pPr>
        <w:pStyle w:val="Listparagraf"/>
        <w:numPr>
          <w:ilvl w:val="0"/>
          <w:numId w:val="17"/>
        </w:numPr>
        <w:shd w:val="clear" w:color="auto" w:fill="FFFFFF"/>
        <w:suppressAutoHyphens/>
        <w:autoSpaceDN w:val="0"/>
        <w:jc w:val="both"/>
        <w:textAlignment w:val="baseline"/>
      </w:pPr>
      <w:r w:rsidRPr="00A45C34">
        <w:t>Legea 51/2006 privind serviciile comunitare de utilităţi publice, cu mofificărileşi completările ulterioare</w:t>
      </w:r>
    </w:p>
    <w:p w14:paraId="04B26AC3" w14:textId="77777777" w:rsidR="00EB2B2F" w:rsidRPr="00A45C34" w:rsidRDefault="00EB2B2F" w:rsidP="00EB2B2F">
      <w:pPr>
        <w:pStyle w:val="Listparagraf"/>
        <w:numPr>
          <w:ilvl w:val="0"/>
          <w:numId w:val="17"/>
        </w:numPr>
        <w:shd w:val="clear" w:color="auto" w:fill="FFFFFF"/>
        <w:suppressAutoHyphens/>
        <w:autoSpaceDN w:val="0"/>
        <w:jc w:val="both"/>
        <w:textAlignment w:val="baseline"/>
      </w:pPr>
      <w:r w:rsidRPr="00A45C34">
        <w:t>Legea 92/2007 privind transportul public local şi Normele sale de aplicare</w:t>
      </w:r>
    </w:p>
    <w:p w14:paraId="4BB661A7" w14:textId="77777777" w:rsidR="00EB2B2F" w:rsidRPr="00A45C34" w:rsidRDefault="00EB2B2F" w:rsidP="00EB2B2F">
      <w:pPr>
        <w:pStyle w:val="Listparagraf"/>
        <w:numPr>
          <w:ilvl w:val="0"/>
          <w:numId w:val="17"/>
        </w:numPr>
        <w:shd w:val="clear" w:color="auto" w:fill="FFFFFF"/>
        <w:suppressAutoHyphens/>
        <w:autoSpaceDN w:val="0"/>
        <w:jc w:val="both"/>
        <w:textAlignment w:val="baseline"/>
      </w:pPr>
      <w:r w:rsidRPr="00A45C34">
        <w:t>Ordinul 272/2007 pentru aplicarea normelor cadrul pentru stabilirea, ajustarea şi modificarea tarifelor pentru servicii de transport public local</w:t>
      </w:r>
    </w:p>
    <w:p w14:paraId="2ECD20F4" w14:textId="77777777" w:rsidR="00EB2B2F" w:rsidRPr="00A45C34" w:rsidRDefault="00EB2B2F" w:rsidP="00EB2B2F">
      <w:pPr>
        <w:pStyle w:val="Listparagraf"/>
        <w:numPr>
          <w:ilvl w:val="0"/>
          <w:numId w:val="17"/>
        </w:numPr>
        <w:shd w:val="clear" w:color="auto" w:fill="FFFFFF"/>
        <w:suppressAutoHyphens/>
        <w:autoSpaceDN w:val="0"/>
        <w:jc w:val="both"/>
        <w:textAlignment w:val="baseline"/>
      </w:pPr>
      <w:r w:rsidRPr="00A45C34">
        <w:t>Ordinul 972/2007 pentru aprobarea Regulamentului - cadru pentru efectuarea transportului public local şi a Caietului de sarcini-cadru al serviciilor de transport public local.</w:t>
      </w:r>
    </w:p>
    <w:p w14:paraId="0E760FF4" w14:textId="77777777" w:rsidR="00EB2B2F" w:rsidRPr="00A45C34" w:rsidRDefault="00EB2B2F" w:rsidP="00EB2B2F">
      <w:pPr>
        <w:pStyle w:val="Listparagraf"/>
        <w:numPr>
          <w:ilvl w:val="0"/>
          <w:numId w:val="17"/>
        </w:numPr>
        <w:shd w:val="clear" w:color="auto" w:fill="FFFFFF"/>
        <w:suppressAutoHyphens/>
        <w:autoSpaceDN w:val="0"/>
        <w:jc w:val="both"/>
        <w:textAlignment w:val="baseline"/>
      </w:pPr>
      <w:r w:rsidRPr="00A45C34">
        <w:t xml:space="preserve">Regulamentul European 1370 </w:t>
      </w:r>
    </w:p>
    <w:p w14:paraId="624EB8EA" w14:textId="77777777" w:rsidR="00EB2B2F" w:rsidRPr="00A45C34" w:rsidRDefault="00EB2B2F" w:rsidP="00EB2B2F">
      <w:pPr>
        <w:pStyle w:val="Listparagraf"/>
        <w:shd w:val="clear" w:color="auto" w:fill="FFFFFF"/>
        <w:suppressAutoHyphens/>
        <w:autoSpaceDN w:val="0"/>
        <w:ind w:left="720"/>
        <w:jc w:val="both"/>
        <w:textAlignment w:val="baseline"/>
      </w:pPr>
    </w:p>
    <w:p w14:paraId="0118C878" w14:textId="77777777" w:rsidR="00EB2B2F" w:rsidRPr="00A45C34" w:rsidRDefault="00EB2B2F" w:rsidP="00EB2B2F">
      <w:pPr>
        <w:pStyle w:val="Standard"/>
        <w:spacing w:line="240" w:lineRule="auto"/>
        <w:ind w:left="360"/>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lastRenderedPageBreak/>
        <w:t xml:space="preserve">MEDITUR SA  este o societate pe acțiuni organizată în baza </w:t>
      </w:r>
      <w:r w:rsidRPr="00A45C34">
        <w:rPr>
          <w:rFonts w:ascii="Times New Roman" w:hAnsi="Times New Roman" w:cs="Times New Roman"/>
          <w:color w:val="auto"/>
          <w:sz w:val="24"/>
          <w:szCs w:val="24"/>
        </w:rPr>
        <w:t>Hotărârii Consiliului Local Medias nr. 57/1997 c</w:t>
      </w:r>
      <w:r w:rsidRPr="00A45C34">
        <w:rPr>
          <w:rFonts w:ascii="Times New Roman" w:eastAsia="Times New Roman" w:hAnsi="Times New Roman" w:cs="Times New Roman"/>
          <w:color w:val="auto"/>
          <w:sz w:val="24"/>
          <w:szCs w:val="24"/>
        </w:rPr>
        <w:t xml:space="preserve">onform legii 31/1990. Conform Actului Constitutiv, </w:t>
      </w:r>
      <w:r w:rsidRPr="00A45C34">
        <w:rPr>
          <w:rFonts w:ascii="Times New Roman" w:eastAsia="Times New Roman" w:hAnsi="Times New Roman" w:cs="Times New Roman"/>
          <w:b/>
          <w:color w:val="auto"/>
          <w:sz w:val="24"/>
          <w:szCs w:val="24"/>
        </w:rPr>
        <w:t xml:space="preserve">obiectul principal de activitate al Societăţii </w:t>
      </w:r>
      <w:r w:rsidRPr="00A45C34">
        <w:rPr>
          <w:rFonts w:ascii="Times New Roman" w:eastAsia="Times New Roman" w:hAnsi="Times New Roman" w:cs="Times New Roman"/>
          <w:color w:val="auto"/>
          <w:sz w:val="24"/>
          <w:szCs w:val="24"/>
        </w:rPr>
        <w:t>este:</w:t>
      </w:r>
    </w:p>
    <w:p w14:paraId="2ECF66CE" w14:textId="77777777" w:rsidR="00802FE8" w:rsidRPr="00A45C34" w:rsidRDefault="00802FE8" w:rsidP="00802FE8">
      <w:pPr>
        <w:tabs>
          <w:tab w:val="left" w:pos="360"/>
        </w:tabs>
        <w:spacing w:after="120"/>
        <w:jc w:val="both"/>
        <w:rPr>
          <w:b/>
        </w:rPr>
      </w:pPr>
      <w:r w:rsidRPr="00A45C34">
        <w:rPr>
          <w:b/>
        </w:rPr>
        <w:t>Domeniul principal de activitate:</w:t>
      </w:r>
    </w:p>
    <w:p w14:paraId="65A7C40D" w14:textId="77777777" w:rsidR="00802FE8" w:rsidRPr="00A45C34" w:rsidRDefault="00802FE8" w:rsidP="00802FE8">
      <w:pPr>
        <w:tabs>
          <w:tab w:val="left" w:pos="360"/>
        </w:tabs>
        <w:spacing w:after="120"/>
        <w:jc w:val="both"/>
      </w:pPr>
      <w:r w:rsidRPr="00A45C34">
        <w:t>493 Alte transporturi terestre de călători</w:t>
      </w:r>
    </w:p>
    <w:p w14:paraId="70191C8B" w14:textId="77777777" w:rsidR="00802FE8" w:rsidRPr="00A45C34" w:rsidRDefault="00802FE8" w:rsidP="00802FE8">
      <w:pPr>
        <w:tabs>
          <w:tab w:val="left" w:pos="360"/>
        </w:tabs>
        <w:spacing w:after="120"/>
        <w:jc w:val="both"/>
        <w:rPr>
          <w:b/>
        </w:rPr>
      </w:pPr>
      <w:r w:rsidRPr="00A45C34">
        <w:rPr>
          <w:b/>
          <w:lang w:val="ro-RO"/>
        </w:rPr>
        <w:t>Activitatea principală:</w:t>
      </w:r>
    </w:p>
    <w:p w14:paraId="0E6905B9" w14:textId="77777777" w:rsidR="00802FE8" w:rsidRPr="00A45C34" w:rsidRDefault="00802FE8" w:rsidP="00802FE8">
      <w:pPr>
        <w:tabs>
          <w:tab w:val="left" w:pos="360"/>
        </w:tabs>
        <w:spacing w:after="120"/>
        <w:jc w:val="both"/>
        <w:rPr>
          <w:lang w:val="ro-RO"/>
        </w:rPr>
      </w:pPr>
      <w:r w:rsidRPr="00A45C34">
        <w:rPr>
          <w:lang w:val="ro-RO"/>
        </w:rPr>
        <w:t>4931 Transporturi terestre de pasageri, pe bază de grafic</w:t>
      </w:r>
    </w:p>
    <w:p w14:paraId="6E0D3C2F" w14:textId="77777777" w:rsidR="00802FE8" w:rsidRPr="00A45C34" w:rsidRDefault="00802FE8" w:rsidP="00802FE8">
      <w:pPr>
        <w:tabs>
          <w:tab w:val="left" w:pos="360"/>
        </w:tabs>
        <w:spacing w:after="120"/>
        <w:jc w:val="both"/>
        <w:rPr>
          <w:b/>
          <w:lang w:val="ro-RO"/>
        </w:rPr>
      </w:pPr>
      <w:r w:rsidRPr="00A45C34">
        <w:rPr>
          <w:b/>
          <w:lang w:val="ro-RO"/>
        </w:rPr>
        <w:t>Activități secundare:</w:t>
      </w:r>
    </w:p>
    <w:p w14:paraId="0CCAB6D6" w14:textId="77777777" w:rsidR="00802FE8" w:rsidRPr="00A45C34" w:rsidRDefault="00802FE8" w:rsidP="00802FE8">
      <w:pPr>
        <w:tabs>
          <w:tab w:val="left" w:pos="360"/>
        </w:tabs>
        <w:spacing w:after="120"/>
        <w:jc w:val="both"/>
        <w:rPr>
          <w:lang w:val="ro-RO"/>
        </w:rPr>
      </w:pPr>
      <w:r w:rsidRPr="00A45C34">
        <w:rPr>
          <w:lang w:val="ro-RO"/>
        </w:rPr>
        <w:t>4321 Lucrări de instalații electrice</w:t>
      </w:r>
    </w:p>
    <w:p w14:paraId="57D4E89D" w14:textId="77777777" w:rsidR="00802FE8" w:rsidRPr="00A45C34" w:rsidRDefault="00802FE8" w:rsidP="00802FE8">
      <w:pPr>
        <w:tabs>
          <w:tab w:val="left" w:pos="360"/>
        </w:tabs>
        <w:spacing w:after="120"/>
        <w:jc w:val="both"/>
        <w:rPr>
          <w:lang w:val="ro-RO"/>
        </w:rPr>
      </w:pPr>
      <w:r w:rsidRPr="00A45C34">
        <w:rPr>
          <w:lang w:val="ro-RO"/>
        </w:rPr>
        <w:t>4399 Alte lucrări specifice de construcții n.c.a.</w:t>
      </w:r>
    </w:p>
    <w:p w14:paraId="1DECA3B5" w14:textId="77777777" w:rsidR="00802FE8" w:rsidRPr="00A45C34" w:rsidRDefault="00802FE8" w:rsidP="00802FE8">
      <w:pPr>
        <w:tabs>
          <w:tab w:val="left" w:pos="360"/>
        </w:tabs>
        <w:spacing w:after="120"/>
        <w:jc w:val="both"/>
        <w:rPr>
          <w:lang w:val="ro-RO"/>
        </w:rPr>
      </w:pPr>
      <w:r w:rsidRPr="00A45C34">
        <w:rPr>
          <w:lang w:val="ro-RO"/>
        </w:rPr>
        <w:t>4782 Comerț cu amănuntul al pieselor și accesoriilor pentru  autovehicule</w:t>
      </w:r>
    </w:p>
    <w:p w14:paraId="1A5113F9" w14:textId="77777777" w:rsidR="00802FE8" w:rsidRPr="00A45C34" w:rsidRDefault="00802FE8" w:rsidP="00802FE8">
      <w:pPr>
        <w:tabs>
          <w:tab w:val="left" w:pos="360"/>
        </w:tabs>
        <w:spacing w:after="120"/>
        <w:jc w:val="both"/>
        <w:rPr>
          <w:lang w:val="ro-RO"/>
        </w:rPr>
      </w:pPr>
      <w:r w:rsidRPr="00A45C34">
        <w:rPr>
          <w:lang w:val="ro-RO"/>
        </w:rPr>
        <w:t>4932 Transporturi terestre de pasageri, ocazionale</w:t>
      </w:r>
    </w:p>
    <w:p w14:paraId="3377FA4B" w14:textId="77777777" w:rsidR="00802FE8" w:rsidRPr="00A45C34" w:rsidRDefault="00802FE8" w:rsidP="00802FE8">
      <w:pPr>
        <w:tabs>
          <w:tab w:val="left" w:pos="360"/>
        </w:tabs>
        <w:spacing w:after="120"/>
        <w:jc w:val="both"/>
        <w:rPr>
          <w:lang w:val="ro-RO"/>
        </w:rPr>
      </w:pPr>
      <w:r w:rsidRPr="00A45C34">
        <w:rPr>
          <w:lang w:val="ro-RO"/>
        </w:rPr>
        <w:t xml:space="preserve">4933 Transporturi terestre de pasageri cu vehicule cu șofer, pe bază de comandă </w:t>
      </w:r>
    </w:p>
    <w:p w14:paraId="1CC9E9FD" w14:textId="77777777" w:rsidR="00802FE8" w:rsidRPr="00A45C34" w:rsidRDefault="00802FE8" w:rsidP="00802FE8">
      <w:pPr>
        <w:tabs>
          <w:tab w:val="left" w:pos="360"/>
        </w:tabs>
        <w:spacing w:after="120"/>
        <w:jc w:val="both"/>
        <w:rPr>
          <w:lang w:val="ro-RO"/>
        </w:rPr>
      </w:pPr>
      <w:r w:rsidRPr="00A45C34">
        <w:rPr>
          <w:lang w:val="ro-RO"/>
        </w:rPr>
        <w:t>4939 Alte transporturi terestre de călători n.c.a.</w:t>
      </w:r>
    </w:p>
    <w:p w14:paraId="0922411E" w14:textId="77777777" w:rsidR="00802FE8" w:rsidRPr="00A45C34" w:rsidRDefault="00802FE8" w:rsidP="00802FE8">
      <w:pPr>
        <w:tabs>
          <w:tab w:val="left" w:pos="360"/>
        </w:tabs>
        <w:spacing w:after="120"/>
        <w:jc w:val="both"/>
        <w:rPr>
          <w:lang w:val="ro-RO"/>
        </w:rPr>
      </w:pPr>
      <w:r w:rsidRPr="00A45C34">
        <w:rPr>
          <w:lang w:val="ro-RO"/>
        </w:rPr>
        <w:t>5221 Activități de servicii anexe pentru transporturi terestre</w:t>
      </w:r>
    </w:p>
    <w:p w14:paraId="0228C3D7" w14:textId="77777777" w:rsidR="00802FE8" w:rsidRPr="00A45C34" w:rsidRDefault="00802FE8" w:rsidP="00802FE8">
      <w:pPr>
        <w:tabs>
          <w:tab w:val="left" w:pos="360"/>
        </w:tabs>
        <w:spacing w:after="120"/>
        <w:jc w:val="both"/>
        <w:rPr>
          <w:lang w:val="ro-RO"/>
        </w:rPr>
      </w:pPr>
      <w:r w:rsidRPr="00A45C34">
        <w:rPr>
          <w:lang w:val="ro-RO"/>
        </w:rPr>
        <w:t>5226 Alte activități anexe transporturi</w:t>
      </w:r>
    </w:p>
    <w:p w14:paraId="70EDBB76" w14:textId="77777777" w:rsidR="00802FE8" w:rsidRPr="00A45C34" w:rsidRDefault="00802FE8" w:rsidP="00802FE8">
      <w:pPr>
        <w:tabs>
          <w:tab w:val="left" w:pos="360"/>
        </w:tabs>
        <w:spacing w:after="120"/>
        <w:jc w:val="both"/>
        <w:rPr>
          <w:lang w:val="ro-RO"/>
        </w:rPr>
      </w:pPr>
      <w:r w:rsidRPr="00A45C34">
        <w:rPr>
          <w:lang w:val="ro-RO"/>
        </w:rPr>
        <w:t>6190 Alte activități de telecomunicații</w:t>
      </w:r>
    </w:p>
    <w:p w14:paraId="6B3D8C16" w14:textId="77777777" w:rsidR="00802FE8" w:rsidRPr="00A45C34" w:rsidRDefault="00802FE8" w:rsidP="00802FE8">
      <w:pPr>
        <w:tabs>
          <w:tab w:val="left" w:pos="360"/>
        </w:tabs>
        <w:spacing w:after="120"/>
        <w:jc w:val="both"/>
        <w:rPr>
          <w:lang w:val="ro-RO"/>
        </w:rPr>
      </w:pPr>
      <w:r w:rsidRPr="00A45C34">
        <w:rPr>
          <w:lang w:val="ro-RO"/>
        </w:rPr>
        <w:t>7120 Activități de testări și analize tehnice</w:t>
      </w:r>
    </w:p>
    <w:p w14:paraId="33342041" w14:textId="77777777" w:rsidR="00802FE8" w:rsidRPr="00A45C34" w:rsidRDefault="00802FE8" w:rsidP="00802FE8">
      <w:pPr>
        <w:tabs>
          <w:tab w:val="left" w:pos="360"/>
        </w:tabs>
        <w:spacing w:after="120"/>
        <w:jc w:val="both"/>
        <w:rPr>
          <w:lang w:val="ro-RO"/>
        </w:rPr>
      </w:pPr>
      <w:r w:rsidRPr="00A45C34">
        <w:rPr>
          <w:lang w:val="ro-RO"/>
        </w:rPr>
        <w:t>7311 Activități ale agențiilor de publicitate</w:t>
      </w:r>
    </w:p>
    <w:p w14:paraId="71C6259E" w14:textId="77777777" w:rsidR="00802FE8" w:rsidRPr="00A45C34" w:rsidRDefault="00802FE8" w:rsidP="00802FE8">
      <w:pPr>
        <w:tabs>
          <w:tab w:val="left" w:pos="360"/>
        </w:tabs>
        <w:spacing w:after="120"/>
        <w:jc w:val="both"/>
        <w:rPr>
          <w:lang w:val="ro-RO"/>
        </w:rPr>
      </w:pPr>
      <w:r w:rsidRPr="00A45C34">
        <w:rPr>
          <w:lang w:val="ro-RO"/>
        </w:rPr>
        <w:t>7312 Servici de reprezentare media</w:t>
      </w:r>
    </w:p>
    <w:p w14:paraId="599E0D97" w14:textId="77777777" w:rsidR="00802FE8" w:rsidRPr="00A45C34" w:rsidRDefault="00802FE8" w:rsidP="00802FE8">
      <w:pPr>
        <w:tabs>
          <w:tab w:val="left" w:pos="360"/>
        </w:tabs>
        <w:spacing w:after="120"/>
        <w:jc w:val="both"/>
        <w:rPr>
          <w:lang w:val="ro-RO"/>
        </w:rPr>
      </w:pPr>
      <w:r w:rsidRPr="00A45C34">
        <w:rPr>
          <w:lang w:val="ro-RO"/>
        </w:rPr>
        <w:t>8009 Alte activități de protecție n.c.a.</w:t>
      </w:r>
    </w:p>
    <w:p w14:paraId="1F7C48FA" w14:textId="77777777" w:rsidR="00802FE8" w:rsidRPr="00A45C34" w:rsidRDefault="00802FE8" w:rsidP="00802FE8">
      <w:pPr>
        <w:tabs>
          <w:tab w:val="left" w:pos="360"/>
        </w:tabs>
        <w:spacing w:after="120"/>
        <w:jc w:val="both"/>
        <w:rPr>
          <w:lang w:val="ro-RO"/>
        </w:rPr>
      </w:pPr>
      <w:r w:rsidRPr="00A45C34">
        <w:rPr>
          <w:lang w:val="ro-RO"/>
        </w:rPr>
        <w:t>8123 Alte activități de curățenie</w:t>
      </w:r>
    </w:p>
    <w:p w14:paraId="7E08609B" w14:textId="77777777" w:rsidR="00802FE8" w:rsidRPr="00A45C34" w:rsidRDefault="00802FE8" w:rsidP="00802FE8">
      <w:pPr>
        <w:tabs>
          <w:tab w:val="left" w:pos="360"/>
        </w:tabs>
        <w:spacing w:after="120"/>
        <w:jc w:val="both"/>
        <w:rPr>
          <w:lang w:val="ro-RO"/>
        </w:rPr>
      </w:pPr>
      <w:r w:rsidRPr="00A45C34">
        <w:rPr>
          <w:lang w:val="ro-RO"/>
        </w:rPr>
        <w:t>9531 Repararea și întreținerea autovehiculelor.</w:t>
      </w:r>
    </w:p>
    <w:p w14:paraId="226F0695" w14:textId="77777777" w:rsidR="00EB2B2F" w:rsidRPr="00A45C34" w:rsidRDefault="00EB2B2F" w:rsidP="00EB2B2F">
      <w:pPr>
        <w:pStyle w:val="Standard"/>
        <w:spacing w:line="240" w:lineRule="auto"/>
        <w:jc w:val="both"/>
        <w:rPr>
          <w:rFonts w:ascii="Times New Roman" w:hAnsi="Times New Roman" w:cs="Times New Roman"/>
          <w:color w:val="auto"/>
          <w:sz w:val="24"/>
          <w:szCs w:val="24"/>
        </w:rPr>
      </w:pPr>
      <w:r w:rsidRPr="00A45C34">
        <w:rPr>
          <w:rFonts w:ascii="Times New Roman" w:hAnsi="Times New Roman" w:cs="Times New Roman"/>
          <w:color w:val="auto"/>
          <w:sz w:val="24"/>
          <w:szCs w:val="24"/>
        </w:rPr>
        <w:t>În ceea ce privește activitățile economice autorizate conform Actului Constitutiv înregistrat la Registrul Comerțului, în calitate de autoritate publică tutelară facem următoarele precizări:</w:t>
      </w:r>
    </w:p>
    <w:p w14:paraId="185C47BD"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r w:rsidRPr="00A45C34">
        <w:rPr>
          <w:rFonts w:ascii="Times New Roman" w:hAnsi="Times New Roman" w:cs="Times New Roman"/>
          <w:color w:val="auto"/>
          <w:sz w:val="24"/>
          <w:szCs w:val="24"/>
        </w:rPr>
        <w:t>CAEN 4321: Lucrări de instalații electrice</w:t>
      </w:r>
    </w:p>
    <w:p w14:paraId="2738EDAF" w14:textId="77777777" w:rsidR="00EB2B2F" w:rsidRPr="00A45C34" w:rsidRDefault="00EB2B2F" w:rsidP="00EB2B2F">
      <w:pPr>
        <w:pStyle w:val="Listparagraf"/>
        <w:suppressAutoHyphens/>
        <w:autoSpaceDN w:val="0"/>
        <w:ind w:left="567"/>
        <w:jc w:val="both"/>
        <w:textAlignment w:val="baseline"/>
      </w:pPr>
      <w:r w:rsidRPr="00A45C34">
        <w:t>-Acest cod este autorizat doar pentru ca operatorul prin angajații proprii, în regie proprie, să poată efectua operațiile de întreținere ale rețelei de contact electrice de înaltă tensiune necesară pentru transportul electric efectuat cu troleibuze. Potrivit aceastei activități operatorul nu poate presta servicii pentru terți.</w:t>
      </w:r>
    </w:p>
    <w:p w14:paraId="4E032C1D"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p>
    <w:p w14:paraId="6AC030B2"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r w:rsidRPr="00A45C34">
        <w:rPr>
          <w:rFonts w:ascii="Times New Roman" w:hAnsi="Times New Roman" w:cs="Times New Roman"/>
          <w:color w:val="auto"/>
          <w:sz w:val="24"/>
          <w:szCs w:val="24"/>
        </w:rPr>
        <w:t>CAEN 4399: Alte lucrări de construcții n.c.a</w:t>
      </w:r>
    </w:p>
    <w:p w14:paraId="6A190689" w14:textId="77777777" w:rsidR="00EB2B2F" w:rsidRPr="00A45C34" w:rsidRDefault="00EB2B2F" w:rsidP="00EB2B2F">
      <w:pPr>
        <w:pStyle w:val="Listparagraf"/>
        <w:numPr>
          <w:ilvl w:val="0"/>
          <w:numId w:val="19"/>
        </w:numPr>
        <w:suppressAutoHyphens/>
        <w:autoSpaceDN w:val="0"/>
        <w:spacing w:after="200"/>
        <w:ind w:left="567" w:firstLine="0"/>
        <w:jc w:val="both"/>
        <w:textAlignment w:val="baseline"/>
      </w:pPr>
      <w:r w:rsidRPr="00A45C34">
        <w:t>Acest cod este autorizat doar pentru ca prin intermediul angajaților proprii, operatorul, în regie proprie, să își poată efectua operațiile de mentenanță și întreținere a clădirilor deținute: ateliere mecanice și electrice, întreținere acoperișe clădiri, sediul social, etc. Potrivit aceastei activități operatorul nu poate presta servicii pentru terți.</w:t>
      </w:r>
    </w:p>
    <w:p w14:paraId="5D1CA8DC"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r w:rsidRPr="00A45C34">
        <w:rPr>
          <w:rFonts w:ascii="Times New Roman" w:hAnsi="Times New Roman" w:cs="Times New Roman"/>
          <w:color w:val="auto"/>
          <w:sz w:val="24"/>
          <w:szCs w:val="24"/>
        </w:rPr>
        <w:t>CAEN 4520: Întreținerea și repararea autovehicolelor</w:t>
      </w:r>
    </w:p>
    <w:p w14:paraId="2F86D9C3" w14:textId="77777777" w:rsidR="00EB2B2F" w:rsidRPr="00A45C34" w:rsidRDefault="00EB2B2F" w:rsidP="00EB2B2F">
      <w:pPr>
        <w:pStyle w:val="Listparagraf"/>
        <w:numPr>
          <w:ilvl w:val="0"/>
          <w:numId w:val="19"/>
        </w:numPr>
        <w:suppressAutoHyphens/>
        <w:autoSpaceDN w:val="0"/>
        <w:ind w:left="567" w:firstLine="0"/>
        <w:jc w:val="both"/>
        <w:textAlignment w:val="baseline"/>
      </w:pPr>
      <w:r w:rsidRPr="00A45C34">
        <w:lastRenderedPageBreak/>
        <w:t xml:space="preserve">Acest cod </w:t>
      </w:r>
      <w:proofErr w:type="gramStart"/>
      <w:r w:rsidRPr="00A45C34">
        <w:t>este</w:t>
      </w:r>
      <w:proofErr w:type="gramEnd"/>
      <w:r w:rsidRPr="00A45C34">
        <w:t xml:space="preserve"> autorizat pentru a avea obiectul de activitate al atelierelor mecanic și electric prin care se realizează mentenața parcului auto al mijloacelor de transport ale societății.</w:t>
      </w:r>
    </w:p>
    <w:p w14:paraId="635CDF83"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p>
    <w:p w14:paraId="7CF77DFA"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r w:rsidRPr="00A45C34">
        <w:rPr>
          <w:rFonts w:ascii="Times New Roman" w:hAnsi="Times New Roman" w:cs="Times New Roman"/>
          <w:color w:val="auto"/>
          <w:sz w:val="24"/>
          <w:szCs w:val="24"/>
        </w:rPr>
        <w:t>CAEN 4939: Alte transporturi terestre de călători n.c.a</w:t>
      </w:r>
    </w:p>
    <w:p w14:paraId="3DA8D469" w14:textId="77777777" w:rsidR="00EB2B2F" w:rsidRPr="00A45C34" w:rsidRDefault="00EB2B2F" w:rsidP="00EB2B2F">
      <w:pPr>
        <w:pStyle w:val="Listparagraf"/>
        <w:numPr>
          <w:ilvl w:val="0"/>
          <w:numId w:val="19"/>
        </w:numPr>
        <w:suppressAutoHyphens/>
        <w:autoSpaceDN w:val="0"/>
        <w:spacing w:after="200"/>
        <w:ind w:left="567" w:firstLine="0"/>
        <w:jc w:val="both"/>
        <w:textAlignment w:val="baseline"/>
      </w:pPr>
      <w:r w:rsidRPr="00A45C34">
        <w:t>Este codul este autorizat pentru a permite efectuarea transportului de călători prin curse ocazionale.</w:t>
      </w:r>
    </w:p>
    <w:p w14:paraId="10E98BE6"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r w:rsidRPr="00A45C34">
        <w:rPr>
          <w:rFonts w:ascii="Times New Roman" w:hAnsi="Times New Roman" w:cs="Times New Roman"/>
          <w:color w:val="auto"/>
          <w:sz w:val="24"/>
          <w:szCs w:val="24"/>
        </w:rPr>
        <w:t>CAEN 5221: Activități de servicii anexe pentru transporturi terestre</w:t>
      </w:r>
    </w:p>
    <w:p w14:paraId="6AA8C288" w14:textId="77777777" w:rsidR="00EB2B2F" w:rsidRPr="00A45C34" w:rsidRDefault="00EB2B2F" w:rsidP="00EB2B2F">
      <w:pPr>
        <w:pStyle w:val="Listparagraf"/>
        <w:numPr>
          <w:ilvl w:val="0"/>
          <w:numId w:val="19"/>
        </w:numPr>
        <w:suppressAutoHyphens/>
        <w:autoSpaceDN w:val="0"/>
        <w:ind w:left="567" w:firstLine="0"/>
        <w:jc w:val="both"/>
        <w:textAlignment w:val="baseline"/>
      </w:pPr>
      <w:r w:rsidRPr="00A45C34">
        <w:t>Acest cod este autorizat pentru ca societatea să își poată desfășura activitatea în punctele de lucru unde sunt puse în vanzare titurile de călătorie.</w:t>
      </w:r>
    </w:p>
    <w:p w14:paraId="673BBC49"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p>
    <w:p w14:paraId="79B33766"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r w:rsidRPr="00A45C34">
        <w:rPr>
          <w:rFonts w:ascii="Times New Roman" w:hAnsi="Times New Roman" w:cs="Times New Roman"/>
          <w:color w:val="auto"/>
          <w:sz w:val="24"/>
          <w:szCs w:val="24"/>
        </w:rPr>
        <w:t>CAEN 7120: Activități de testare și analize tehnice a mijloacelor de transport</w:t>
      </w:r>
    </w:p>
    <w:p w14:paraId="6B61400F" w14:textId="77777777" w:rsidR="00EB2B2F" w:rsidRPr="00A45C34" w:rsidRDefault="00EB2B2F" w:rsidP="00EB2B2F">
      <w:pPr>
        <w:pStyle w:val="Listparagraf"/>
        <w:numPr>
          <w:ilvl w:val="0"/>
          <w:numId w:val="19"/>
        </w:numPr>
        <w:suppressAutoHyphens/>
        <w:autoSpaceDN w:val="0"/>
        <w:spacing w:after="200"/>
        <w:ind w:left="567" w:firstLine="0"/>
        <w:jc w:val="both"/>
        <w:textAlignment w:val="baseline"/>
      </w:pPr>
      <w:r w:rsidRPr="00A45C34">
        <w:t>Acest cod CAEN este autorizat pentru funcționarea stației ITP necesară asigurării funcționării mijloacelor de transport în conformitate cu normele legale legate de siguranță.</w:t>
      </w:r>
    </w:p>
    <w:p w14:paraId="0CE370F8"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r w:rsidRPr="00A45C34">
        <w:rPr>
          <w:rFonts w:ascii="Times New Roman" w:hAnsi="Times New Roman" w:cs="Times New Roman"/>
          <w:color w:val="auto"/>
          <w:sz w:val="24"/>
          <w:szCs w:val="24"/>
        </w:rPr>
        <w:t>CAEN 7311: Activități ale agențiilor de publicitate</w:t>
      </w:r>
    </w:p>
    <w:p w14:paraId="0C7194C4" w14:textId="77777777" w:rsidR="00EB2B2F" w:rsidRPr="00A45C34" w:rsidRDefault="00EB2B2F" w:rsidP="00EB2B2F">
      <w:pPr>
        <w:pStyle w:val="Listparagraf"/>
        <w:numPr>
          <w:ilvl w:val="0"/>
          <w:numId w:val="19"/>
        </w:numPr>
        <w:suppressAutoHyphens/>
        <w:autoSpaceDN w:val="0"/>
        <w:ind w:left="567" w:firstLine="0"/>
        <w:jc w:val="both"/>
        <w:textAlignment w:val="baseline"/>
      </w:pPr>
      <w:r w:rsidRPr="00A45C34">
        <w:t>Acest cod este autorizat pentru ca delegatul-operator să poată desfășura activități de publicitate pe mijloacele de transport, în stațiile de călători, pe stâlpii de fac parte din rețeaua de contact electrică a transportului cu troleibuze, pe titlurile de călătorie. Publicitatea se desfășoară exclusiv pe bunurile existente în cadrul rețelei de transport public și nu sunt executate altfel de activități ce ar putea fi încadrate la prezentul cod CAEN.</w:t>
      </w:r>
    </w:p>
    <w:p w14:paraId="7C64DF4B"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p>
    <w:p w14:paraId="44D73403"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r w:rsidRPr="00A45C34">
        <w:rPr>
          <w:rFonts w:ascii="Times New Roman" w:hAnsi="Times New Roman" w:cs="Times New Roman"/>
          <w:color w:val="auto"/>
          <w:sz w:val="24"/>
          <w:szCs w:val="24"/>
        </w:rPr>
        <w:t>CAEN 7312: Servicii de reprezentare media</w:t>
      </w:r>
    </w:p>
    <w:p w14:paraId="0EF322FF" w14:textId="77777777" w:rsidR="00EB2B2F" w:rsidRPr="00A45C34" w:rsidRDefault="00EB2B2F" w:rsidP="00EB2B2F">
      <w:pPr>
        <w:pStyle w:val="Listparagraf"/>
        <w:numPr>
          <w:ilvl w:val="0"/>
          <w:numId w:val="19"/>
        </w:numPr>
        <w:suppressAutoHyphens/>
        <w:autoSpaceDN w:val="0"/>
        <w:spacing w:after="200"/>
        <w:ind w:left="567" w:firstLine="0"/>
        <w:jc w:val="both"/>
        <w:textAlignment w:val="baseline"/>
      </w:pPr>
      <w:r w:rsidRPr="00A45C34">
        <w:t>Acest cod este autorizat pentru ca operatorul de transport să poată crea materialele publicitare în format electronic „cu slide-uri” și pentru posibilitatea de a vinde timpul de rulare a acestor reclamele pe monitoarele din mijloacele de transport, activitatea încadrându-se în exploatarea publicitară a bunurilor concesionate, activitate care poate genera extravenituri pentru societate.</w:t>
      </w:r>
    </w:p>
    <w:p w14:paraId="20924431" w14:textId="77777777" w:rsidR="00EB2B2F" w:rsidRPr="00A45C34" w:rsidRDefault="00EB2B2F" w:rsidP="00EB2B2F">
      <w:pPr>
        <w:pStyle w:val="Standard"/>
        <w:spacing w:after="0" w:line="240" w:lineRule="auto"/>
        <w:jc w:val="both"/>
        <w:rPr>
          <w:rFonts w:ascii="Times New Roman" w:hAnsi="Times New Roman" w:cs="Times New Roman"/>
          <w:color w:val="auto"/>
          <w:sz w:val="24"/>
          <w:szCs w:val="24"/>
        </w:rPr>
      </w:pPr>
      <w:r w:rsidRPr="00A45C34">
        <w:rPr>
          <w:rFonts w:ascii="Times New Roman" w:hAnsi="Times New Roman" w:cs="Times New Roman"/>
          <w:color w:val="auto"/>
          <w:sz w:val="24"/>
          <w:szCs w:val="24"/>
        </w:rPr>
        <w:t>CAEN 8129: Alte activități de curățenie</w:t>
      </w:r>
    </w:p>
    <w:p w14:paraId="264EBE14" w14:textId="77777777" w:rsidR="00EB2B2F" w:rsidRPr="00A45C34" w:rsidRDefault="00EB2B2F" w:rsidP="00EB2B2F">
      <w:pPr>
        <w:pStyle w:val="Listparagraf"/>
        <w:numPr>
          <w:ilvl w:val="0"/>
          <w:numId w:val="19"/>
        </w:numPr>
        <w:suppressAutoHyphens/>
        <w:autoSpaceDN w:val="0"/>
        <w:ind w:left="567" w:firstLine="0"/>
        <w:jc w:val="both"/>
        <w:textAlignment w:val="baseline"/>
      </w:pPr>
      <w:r w:rsidRPr="00A45C34">
        <w:t>Acest cod este autorizat pentru ca în regie proprie, operatorul să poată efectua curățarea mijloacelor de transport, cu angajații proprii, specifici. Potrivit aceastei activități operatorul nu poate presta servicii pentru terți.</w:t>
      </w:r>
    </w:p>
    <w:p w14:paraId="35DEDA89" w14:textId="77777777" w:rsidR="00EB2B2F" w:rsidRPr="00A45C34" w:rsidRDefault="00EB2B2F" w:rsidP="00EB2B2F">
      <w:pPr>
        <w:pStyle w:val="Listparagraf"/>
        <w:ind w:left="0"/>
        <w:jc w:val="both"/>
      </w:pPr>
    </w:p>
    <w:p w14:paraId="4172885F" w14:textId="77777777" w:rsidR="00EB2B2F" w:rsidRPr="00A45C34" w:rsidRDefault="00EB2B2F" w:rsidP="00EB2B2F">
      <w:pPr>
        <w:pStyle w:val="Listparagraf"/>
        <w:ind w:left="0"/>
        <w:jc w:val="both"/>
      </w:pPr>
      <w:r w:rsidRPr="00A45C34">
        <w:t xml:space="preserve">Activitățile CAEN autorizate ale societății se pot modifica în timpul derulării contractului doar cu îndeplinirea formalităților cerute de lege precum și cu aprobarea expresă </w:t>
      </w:r>
      <w:proofErr w:type="gramStart"/>
      <w:r w:rsidRPr="00A45C34">
        <w:t>a</w:t>
      </w:r>
      <w:proofErr w:type="gramEnd"/>
      <w:r w:rsidRPr="00A45C34">
        <w:t xml:space="preserve"> autorității publice tutelare care poate fi exprimată și prin aprobare AGA.</w:t>
      </w:r>
    </w:p>
    <w:p w14:paraId="61E66CBE" w14:textId="77777777" w:rsidR="00EB2B2F" w:rsidRPr="00A45C34" w:rsidRDefault="00EB2B2F" w:rsidP="00EB2B2F">
      <w:pPr>
        <w:pStyle w:val="Standard"/>
        <w:spacing w:after="0" w:line="240" w:lineRule="auto"/>
        <w:jc w:val="both"/>
        <w:rPr>
          <w:rFonts w:ascii="Times New Roman" w:eastAsia="Times New Roman" w:hAnsi="Times New Roman" w:cs="Times New Roman"/>
          <w:color w:val="auto"/>
          <w:sz w:val="24"/>
          <w:szCs w:val="24"/>
        </w:rPr>
      </w:pPr>
    </w:p>
    <w:p w14:paraId="5FE692C2" w14:textId="77777777" w:rsidR="00EB2B2F" w:rsidRPr="00A45C34" w:rsidRDefault="00EB2B2F" w:rsidP="00EB2B2F">
      <w:pPr>
        <w:pStyle w:val="Standard"/>
        <w:spacing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Societatea deține licența de transport nr. 1058417 valabilă până la 08.07.2026 emisă de AUTORITATEA RUTIERĂ ROMÂNĂ pentru prestarea serviciului public de transport persoane precum și autorizația de transport persoane cu numărul 110/21.02.2021 emisă pe perioadă nedeterminată însă cu viză din 5 în 5 ani.</w:t>
      </w:r>
    </w:p>
    <w:p w14:paraId="2B98FF3C" w14:textId="77777777" w:rsidR="00EB2B2F" w:rsidRPr="00A45C34" w:rsidRDefault="00EB2B2F" w:rsidP="00EB2B2F">
      <w:pPr>
        <w:pStyle w:val="Standard"/>
        <w:spacing w:line="240" w:lineRule="auto"/>
        <w:jc w:val="both"/>
        <w:rPr>
          <w:rFonts w:ascii="Times New Roman" w:hAnsi="Times New Roman" w:cs="Times New Roman"/>
          <w:color w:val="auto"/>
          <w:sz w:val="24"/>
          <w:szCs w:val="24"/>
        </w:rPr>
      </w:pPr>
      <w:r w:rsidRPr="00A45C34">
        <w:rPr>
          <w:rFonts w:ascii="Times New Roman" w:eastAsia="Times New Roman" w:hAnsi="Times New Roman" w:cs="Times New Roman"/>
          <w:color w:val="auto"/>
          <w:sz w:val="24"/>
          <w:szCs w:val="24"/>
        </w:rPr>
        <w:t>MEDITUR SA are dreptul și obligația de a furniza serviciul de transport public local de persoane prin curse regulate, inclusiv dreptul și obligația de a exploata infrastructura tehnico-edilitară aferentă serviciului din municipiul Mediaș.</w:t>
      </w:r>
    </w:p>
    <w:p w14:paraId="278463B6" w14:textId="77777777" w:rsidR="004E7450" w:rsidRPr="00A45C34" w:rsidRDefault="004E7450" w:rsidP="004E7450">
      <w:pPr>
        <w:shd w:val="clear" w:color="auto" w:fill="FFFFFF"/>
        <w:spacing w:line="288" w:lineRule="auto"/>
        <w:jc w:val="both"/>
        <w:rPr>
          <w:lang w:val="ro-RO"/>
        </w:rPr>
      </w:pPr>
    </w:p>
    <w:p w14:paraId="1CF1F876" w14:textId="77777777" w:rsidR="004E7450" w:rsidRPr="00A45C34" w:rsidRDefault="004E7450" w:rsidP="004E7450">
      <w:pPr>
        <w:pStyle w:val="Titlu1"/>
        <w:spacing w:before="0" w:after="0"/>
        <w:ind w:left="709"/>
        <w:jc w:val="both"/>
        <w:rPr>
          <w:rFonts w:ascii="Times New Roman" w:hAnsi="Times New Roman"/>
          <w:szCs w:val="24"/>
          <w:lang w:val="ro-RO"/>
        </w:rPr>
      </w:pPr>
      <w:bookmarkStart w:id="11" w:name="_Toc190563547"/>
      <w:r w:rsidRPr="00A45C34">
        <w:rPr>
          <w:rFonts w:ascii="Times New Roman" w:hAnsi="Times New Roman"/>
          <w:szCs w:val="24"/>
          <w:lang w:val="ro-RO"/>
        </w:rPr>
        <w:lastRenderedPageBreak/>
        <w:t>4. Angajamentul autorităţii publice tutelare în legătură cu modalitatea de asigurare a compensaţiilor corespunzătoare sau de plată a obligaţiei de serviciu public</w:t>
      </w:r>
      <w:bookmarkEnd w:id="11"/>
    </w:p>
    <w:p w14:paraId="09D59B51" w14:textId="77777777" w:rsidR="00A36B44" w:rsidRPr="00A45C34" w:rsidRDefault="00A36B44" w:rsidP="00A36B44">
      <w:pPr>
        <w:pStyle w:val="Titlu1"/>
        <w:spacing w:before="0" w:after="0"/>
        <w:jc w:val="both"/>
        <w:rPr>
          <w:rFonts w:ascii="Times New Roman" w:hAnsi="Times New Roman"/>
          <w:b w:val="0"/>
          <w:szCs w:val="24"/>
          <w:lang w:val="ro-RO"/>
        </w:rPr>
      </w:pPr>
      <w:r w:rsidRPr="00A45C34">
        <w:rPr>
          <w:rFonts w:ascii="Times New Roman" w:hAnsi="Times New Roman"/>
          <w:b w:val="0"/>
          <w:szCs w:val="24"/>
        </w:rPr>
        <w:t xml:space="preserve">Prin contractul de delegare, se constituie delegarea Serviciului de transport public de călători, pe raza Municipiului Mediaș, de către Autoritatea </w:t>
      </w:r>
      <w:proofErr w:type="gramStart"/>
      <w:r w:rsidRPr="00A45C34">
        <w:rPr>
          <w:rFonts w:ascii="Times New Roman" w:hAnsi="Times New Roman"/>
          <w:b w:val="0"/>
          <w:szCs w:val="24"/>
        </w:rPr>
        <w:t>Contractuală  Operatorului</w:t>
      </w:r>
      <w:proofErr w:type="gramEnd"/>
      <w:r w:rsidRPr="00A45C34">
        <w:rPr>
          <w:rFonts w:ascii="Times New Roman" w:hAnsi="Times New Roman"/>
          <w:b w:val="0"/>
          <w:szCs w:val="24"/>
        </w:rPr>
        <w:t>, cu condiția îndeplinirii de către Operator a Obligațiilor de serviciu public și va avea dreptul la plată compensația din partea Autorității Contractante, în termenii și condițiile prevăzute în prezentul contract de delegare a gestiunii directe a serviciului de transport public local, având numărul 1810/2019.</w:t>
      </w:r>
    </w:p>
    <w:p w14:paraId="62B41ABC" w14:textId="3F1BADBC" w:rsidR="004E7450" w:rsidRPr="00A45C34" w:rsidRDefault="00A36B44" w:rsidP="004E7450">
      <w:pPr>
        <w:suppressAutoHyphens/>
        <w:spacing w:line="288" w:lineRule="auto"/>
        <w:ind w:firstLine="720"/>
        <w:jc w:val="both"/>
        <w:rPr>
          <w:lang w:val="ro-RO"/>
        </w:rPr>
      </w:pPr>
      <w:r w:rsidRPr="00A45C34">
        <w:rPr>
          <w:lang w:val="ro-RO"/>
        </w:rPr>
        <w:t xml:space="preserve">Compensatia are drept scop completarea veniturilor proprii  din </w:t>
      </w:r>
      <w:r w:rsidR="004E7450" w:rsidRPr="00A45C34">
        <w:rPr>
          <w:lang w:val="ro-RO"/>
        </w:rPr>
        <w:t>tarife</w:t>
      </w:r>
      <w:r w:rsidRPr="00A45C34">
        <w:rPr>
          <w:lang w:val="ro-RO"/>
        </w:rPr>
        <w:t>le</w:t>
      </w:r>
      <w:r w:rsidR="004E7450" w:rsidRPr="00A45C34">
        <w:rPr>
          <w:lang w:val="ro-RO"/>
        </w:rPr>
        <w:t xml:space="preserve"> pentru serviciile prestate</w:t>
      </w:r>
      <w:r w:rsidR="00212600" w:rsidRPr="00A45C34">
        <w:rPr>
          <w:lang w:val="ro-RO"/>
        </w:rPr>
        <w:t>, si compensarea cheltuielilor eligibile aferente transportului public local auditate</w:t>
      </w:r>
      <w:r w:rsidR="004E7450" w:rsidRPr="00A45C34">
        <w:rPr>
          <w:lang w:val="ro-RO"/>
        </w:rPr>
        <w:t xml:space="preserve">, </w:t>
      </w:r>
      <w:r w:rsidRPr="00A45C34">
        <w:rPr>
          <w:lang w:val="ro-RO"/>
        </w:rPr>
        <w:t>astfel încât aceasta să aibă in permanență un profit rezonabil conform legislatiei in viguare</w:t>
      </w:r>
      <w:r w:rsidR="004E7450" w:rsidRPr="00A45C34">
        <w:rPr>
          <w:lang w:val="ro-RO"/>
        </w:rPr>
        <w:t xml:space="preserve">. </w:t>
      </w:r>
    </w:p>
    <w:p w14:paraId="327293DC" w14:textId="77777777" w:rsidR="004E7450" w:rsidRPr="00A45C34" w:rsidRDefault="004E7450" w:rsidP="004E7450">
      <w:pPr>
        <w:widowControl w:val="0"/>
        <w:adjustRightInd w:val="0"/>
        <w:spacing w:line="288" w:lineRule="auto"/>
        <w:ind w:left="709"/>
        <w:jc w:val="both"/>
        <w:rPr>
          <w:rFonts w:eastAsia="Arial"/>
          <w:b/>
          <w:lang w:val="ro-RO"/>
        </w:rPr>
      </w:pPr>
    </w:p>
    <w:p w14:paraId="709F3889" w14:textId="77777777" w:rsidR="004E7450" w:rsidRPr="00A45C34" w:rsidRDefault="004E7450" w:rsidP="004E7450">
      <w:pPr>
        <w:pStyle w:val="Titlu1"/>
        <w:spacing w:before="0" w:after="0"/>
        <w:ind w:left="709"/>
        <w:rPr>
          <w:rFonts w:ascii="Times New Roman" w:eastAsia="Arial" w:hAnsi="Times New Roman"/>
          <w:szCs w:val="24"/>
          <w:lang w:val="ro-RO"/>
        </w:rPr>
      </w:pPr>
      <w:bookmarkStart w:id="12" w:name="_Toc190563548"/>
      <w:r w:rsidRPr="00A45C34">
        <w:rPr>
          <w:rFonts w:ascii="Times New Roman" w:eastAsia="Arial" w:hAnsi="Times New Roman"/>
          <w:szCs w:val="24"/>
          <w:lang w:val="ro-RO"/>
        </w:rPr>
        <w:t>5. Așteptări privind politica de dividende</w:t>
      </w:r>
      <w:bookmarkEnd w:id="12"/>
      <w:r w:rsidRPr="00A45C34">
        <w:rPr>
          <w:rFonts w:ascii="Times New Roman" w:eastAsia="Arial" w:hAnsi="Times New Roman"/>
          <w:szCs w:val="24"/>
          <w:lang w:val="ro-RO"/>
        </w:rPr>
        <w:t xml:space="preserve"> </w:t>
      </w:r>
    </w:p>
    <w:p w14:paraId="2748C2E7" w14:textId="77777777" w:rsidR="00EB2B2F" w:rsidRPr="00A45C34" w:rsidRDefault="00EB2B2F" w:rsidP="00EB2B2F">
      <w:pPr>
        <w:spacing w:line="276" w:lineRule="auto"/>
        <w:jc w:val="both"/>
        <w:rPr>
          <w:lang w:val="ro-RO"/>
        </w:rPr>
      </w:pPr>
      <w:r w:rsidRPr="00A45C34">
        <w:rPr>
          <w:lang w:val="ro-RO"/>
        </w:rPr>
        <w:t xml:space="preserve">Politica de dividende a acționarului unic, pentru MEDITUR SA este de conformare la prevederile legislative în vigoare, OG nr.64/2001 privind repartizarea profitului la societățile naționale companiile naționale și societățile cu capital integral sau majoritar de stat, precum și la regiile autonome, cu modificările și completările ulterioare, prevede repartizarea unei cote de minim 50% din profit ca vărsământ/dividend la bugetul local. </w:t>
      </w:r>
    </w:p>
    <w:p w14:paraId="2D69D762" w14:textId="77777777" w:rsidR="00EB2B2F" w:rsidRPr="00A45C34" w:rsidRDefault="00EB2B2F" w:rsidP="00EB2B2F">
      <w:pPr>
        <w:spacing w:line="276" w:lineRule="auto"/>
        <w:jc w:val="both"/>
        <w:rPr>
          <w:lang w:val="ro-RO"/>
        </w:rPr>
      </w:pPr>
    </w:p>
    <w:p w14:paraId="50789EAC" w14:textId="77777777" w:rsidR="00EB2B2F" w:rsidRPr="00A45C34" w:rsidRDefault="00EB2B2F" w:rsidP="00EB2B2F">
      <w:pPr>
        <w:spacing w:line="276" w:lineRule="auto"/>
        <w:jc w:val="both"/>
        <w:rPr>
          <w:lang w:val="ro-RO"/>
        </w:rPr>
      </w:pPr>
      <w:r w:rsidRPr="00A45C34">
        <w:rPr>
          <w:lang w:val="ro-RO"/>
        </w:rPr>
        <w:t>În funcție de performanțele economice atinse de MEDITUR SA și investițiile realizate, Adunarea Generală a Acționarilor va aproba modul de distribuire a profitului societății.</w:t>
      </w:r>
    </w:p>
    <w:p w14:paraId="3E6BFEAE" w14:textId="77777777" w:rsidR="00EB2B2F" w:rsidRPr="00A45C34" w:rsidRDefault="00EB2B2F" w:rsidP="00EB2B2F">
      <w:pPr>
        <w:spacing w:line="276" w:lineRule="auto"/>
        <w:jc w:val="both"/>
        <w:rPr>
          <w:lang w:val="ro-RO"/>
        </w:rPr>
      </w:pPr>
      <w:r w:rsidRPr="00A45C34">
        <w:rPr>
          <w:lang w:val="ro-RO"/>
        </w:rPr>
        <w:t xml:space="preserve">Acționarul, Municipiul Medias prin Consiliul Local se așteaptă ca societatea să fie performantă în condițiile actuale de piață. Ne așteptăm ca administratorii și directorii să identifice și să gestioneze adecvat riscurile, iar unde este cazul să se consulte cu acționarul pentru respectarea țintelor stabilite. </w:t>
      </w:r>
    </w:p>
    <w:p w14:paraId="50163D04" w14:textId="77777777" w:rsidR="00EB2B2F" w:rsidRPr="00A45C34" w:rsidRDefault="00EB2B2F" w:rsidP="00EB2B2F">
      <w:pPr>
        <w:spacing w:line="276" w:lineRule="auto"/>
        <w:ind w:firstLine="360"/>
        <w:jc w:val="both"/>
      </w:pPr>
    </w:p>
    <w:p w14:paraId="002F9A33" w14:textId="77777777" w:rsidR="00EB2B2F" w:rsidRPr="00A45C34" w:rsidRDefault="00EB2B2F" w:rsidP="0029367E">
      <w:pPr>
        <w:spacing w:line="276" w:lineRule="auto"/>
        <w:ind w:firstLine="708"/>
        <w:jc w:val="both"/>
      </w:pPr>
      <w:r w:rsidRPr="00A45C34">
        <w:t xml:space="preserve">Având în vedere încadrarea </w:t>
      </w:r>
      <w:r w:rsidRPr="00A45C34">
        <w:rPr>
          <w:lang w:val="ro-RO"/>
        </w:rPr>
        <w:t xml:space="preserve">MEDITUR SA </w:t>
      </w:r>
      <w:r w:rsidRPr="00A45C34">
        <w:t xml:space="preserve">conform celor de mai sus, se aşteaptă de la întreprinderea publică cu prioritate îndeplinirea de obligaţiei de furnizare a serviciului de transport public si administrare infrastructurii publice de transport. Ne asteptam ca societatea sa țină o evidență separată a costurilor izvorâte din prestarea de servicii publice față de cele izvorâte din alte activități.  Modalitatea de calcul este evidentiata in Contractul de Delegare. </w:t>
      </w:r>
    </w:p>
    <w:p w14:paraId="3D3B3E8A" w14:textId="77777777" w:rsidR="004E7450" w:rsidRPr="00A45C34" w:rsidRDefault="004E7450" w:rsidP="004E7450">
      <w:pPr>
        <w:widowControl w:val="0"/>
        <w:adjustRightInd w:val="0"/>
        <w:spacing w:line="288" w:lineRule="auto"/>
        <w:jc w:val="both"/>
        <w:rPr>
          <w:rFonts w:eastAsia="Arial"/>
          <w:lang w:val="ro-RO"/>
        </w:rPr>
      </w:pPr>
    </w:p>
    <w:p w14:paraId="24DB0DD3" w14:textId="77777777" w:rsidR="004E7450" w:rsidRPr="00A45C34" w:rsidRDefault="004E7450" w:rsidP="004E7450">
      <w:pPr>
        <w:pStyle w:val="Titlu1"/>
        <w:spacing w:before="0" w:after="0"/>
        <w:ind w:left="709"/>
        <w:rPr>
          <w:rFonts w:ascii="Times New Roman" w:eastAsia="Arial" w:hAnsi="Times New Roman"/>
          <w:szCs w:val="24"/>
          <w:lang w:val="ro-RO"/>
        </w:rPr>
      </w:pPr>
      <w:bookmarkStart w:id="13" w:name="_Toc190563549"/>
      <w:r w:rsidRPr="00A45C34">
        <w:rPr>
          <w:rFonts w:ascii="Times New Roman" w:eastAsia="Arial" w:hAnsi="Times New Roman"/>
          <w:szCs w:val="24"/>
          <w:lang w:val="ro-RO"/>
        </w:rPr>
        <w:t>6. Așteptări privind politica de investiții</w:t>
      </w:r>
      <w:bookmarkEnd w:id="13"/>
      <w:r w:rsidRPr="00A45C34">
        <w:rPr>
          <w:rFonts w:ascii="Times New Roman" w:eastAsia="Arial" w:hAnsi="Times New Roman"/>
          <w:szCs w:val="24"/>
          <w:lang w:val="ro-RO"/>
        </w:rPr>
        <w:t xml:space="preserve"> </w:t>
      </w:r>
    </w:p>
    <w:p w14:paraId="02AE29C7" w14:textId="77777777" w:rsidR="00EB2B2F" w:rsidRPr="00A45C34" w:rsidRDefault="00EB2B2F" w:rsidP="00EB2B2F">
      <w:pPr>
        <w:spacing w:line="276" w:lineRule="auto"/>
        <w:jc w:val="both"/>
        <w:rPr>
          <w:lang w:val="ro-RO"/>
        </w:rPr>
      </w:pPr>
      <w:bookmarkStart w:id="14" w:name="_Hlk66646562"/>
      <w:r w:rsidRPr="00A45C34">
        <w:rPr>
          <w:lang w:val="ro-RO"/>
        </w:rPr>
        <w:t>Acționarul unic va promova întotdeauna realizarea tuturor investițiilor cu aplicarea tuturor prevederilor legale în vigoare, în temeiul principiilor:</w:t>
      </w:r>
    </w:p>
    <w:p w14:paraId="6E856DC3" w14:textId="77777777" w:rsidR="00EB2B2F" w:rsidRPr="00A45C34" w:rsidRDefault="00EB2B2F" w:rsidP="00EB2B2F">
      <w:pPr>
        <w:widowControl w:val="0"/>
        <w:numPr>
          <w:ilvl w:val="0"/>
          <w:numId w:val="16"/>
        </w:numPr>
        <w:suppressAutoHyphens/>
        <w:spacing w:line="276" w:lineRule="auto"/>
        <w:jc w:val="both"/>
        <w:rPr>
          <w:lang w:val="ro-RO"/>
        </w:rPr>
      </w:pPr>
      <w:r w:rsidRPr="00A45C34">
        <w:rPr>
          <w:lang w:val="ro-RO"/>
        </w:rPr>
        <w:t>Eficienței economice</w:t>
      </w:r>
    </w:p>
    <w:p w14:paraId="0FD0D412" w14:textId="77777777" w:rsidR="00EB2B2F" w:rsidRPr="00A45C34" w:rsidRDefault="00EB2B2F" w:rsidP="00EB2B2F">
      <w:pPr>
        <w:widowControl w:val="0"/>
        <w:numPr>
          <w:ilvl w:val="0"/>
          <w:numId w:val="16"/>
        </w:numPr>
        <w:suppressAutoHyphens/>
        <w:spacing w:line="276" w:lineRule="auto"/>
        <w:jc w:val="both"/>
        <w:rPr>
          <w:lang w:val="ro-RO"/>
        </w:rPr>
      </w:pPr>
      <w:r w:rsidRPr="00A45C34">
        <w:rPr>
          <w:lang w:val="ro-RO"/>
        </w:rPr>
        <w:t>Profesionalismului</w:t>
      </w:r>
    </w:p>
    <w:p w14:paraId="59647541" w14:textId="77777777" w:rsidR="00EB2B2F" w:rsidRPr="00A45C34" w:rsidRDefault="00EB2B2F" w:rsidP="00EB2B2F">
      <w:pPr>
        <w:widowControl w:val="0"/>
        <w:numPr>
          <w:ilvl w:val="0"/>
          <w:numId w:val="16"/>
        </w:numPr>
        <w:suppressAutoHyphens/>
        <w:spacing w:line="276" w:lineRule="auto"/>
        <w:jc w:val="both"/>
        <w:rPr>
          <w:lang w:val="ro-RO"/>
        </w:rPr>
      </w:pPr>
      <w:r w:rsidRPr="00A45C34">
        <w:rPr>
          <w:lang w:val="ro-RO"/>
        </w:rPr>
        <w:t xml:space="preserve">Bunei guvernanțe </w:t>
      </w:r>
    </w:p>
    <w:p w14:paraId="7DF319B9" w14:textId="77777777" w:rsidR="00EB2B2F" w:rsidRPr="00A45C34" w:rsidRDefault="00EB2B2F" w:rsidP="00EB2B2F">
      <w:pPr>
        <w:spacing w:line="276" w:lineRule="auto"/>
        <w:jc w:val="both"/>
        <w:rPr>
          <w:lang w:val="ro-RO"/>
        </w:rPr>
      </w:pPr>
      <w:r w:rsidRPr="00A45C34">
        <w:rPr>
          <w:lang w:val="ro-RO"/>
        </w:rPr>
        <w:t xml:space="preserve">Considerăm că investițiile vin ca un sprijin în dezvoltarea societății pe o piață concurențială și pentru păstrarea unui nivel de profitabilitate acceptat de acționarul unic. </w:t>
      </w:r>
    </w:p>
    <w:bookmarkEnd w:id="14"/>
    <w:p w14:paraId="722EC99C" w14:textId="77777777" w:rsidR="00EB2B2F" w:rsidRPr="00A45C34" w:rsidRDefault="00EB2B2F" w:rsidP="00A36B44">
      <w:pPr>
        <w:pStyle w:val="Titlu1"/>
        <w:spacing w:before="0" w:after="0"/>
        <w:rPr>
          <w:rFonts w:ascii="Times New Roman" w:hAnsi="Times New Roman"/>
          <w:kern w:val="18"/>
          <w:szCs w:val="24"/>
          <w:lang w:val="ro-RO"/>
        </w:rPr>
      </w:pPr>
    </w:p>
    <w:p w14:paraId="07F96C2C" w14:textId="77777777" w:rsidR="004E7450" w:rsidRPr="00A45C34" w:rsidRDefault="004E7450" w:rsidP="00A36B44">
      <w:pPr>
        <w:ind w:left="567" w:right="62"/>
        <w:jc w:val="both"/>
        <w:rPr>
          <w:rFonts w:eastAsia="SimSun"/>
          <w:kern w:val="1"/>
          <w:lang w:val="ro-RO" w:eastAsia="hi-IN" w:bidi="hi-IN"/>
        </w:rPr>
      </w:pPr>
      <w:r w:rsidRPr="00A45C34">
        <w:rPr>
          <w:kern w:val="18"/>
          <w:lang w:val="ro-RO"/>
        </w:rPr>
        <w:t xml:space="preserve">Investițiile trebuie să fie fundamentate pe analize financiare riguroase, asigurând un echilibru între dezvoltarea sustenabilă și rentabilitatea economică a întreprinderii. APT consideră esențială prioritizarea proiectelor care aduc valoare pe termen lung și </w:t>
      </w:r>
      <w:r w:rsidRPr="00A45C34">
        <w:rPr>
          <w:kern w:val="18"/>
          <w:lang w:val="ro-RO"/>
        </w:rPr>
        <w:lastRenderedPageBreak/>
        <w:t>contribuie la autosustenabilitatea financiară a societății. De asemenea, transparența în procesul decizional și comunicarea periodică a progresului investițiilor sunt aspecte fundamentale pentru asigurarea unei administrări eficiente și responsabile. Prin această abordare, APT urmărește nu doar eficientizarea activității societății, ci și generarea unui impact pozitiv asupra comunității locale și economiei municipiului Mediaș.</w:t>
      </w:r>
      <w:r w:rsidRPr="00A45C34">
        <w:rPr>
          <w:rFonts w:eastAsia="SimSun"/>
          <w:kern w:val="1"/>
          <w:lang w:val="ro-RO" w:eastAsia="hi-IN" w:bidi="hi-IN"/>
        </w:rPr>
        <w:t xml:space="preserve"> </w:t>
      </w:r>
    </w:p>
    <w:p w14:paraId="06B78943" w14:textId="77777777" w:rsidR="004E7450" w:rsidRPr="00A45C34" w:rsidRDefault="004E7450" w:rsidP="00A36B44">
      <w:pPr>
        <w:ind w:left="567" w:right="62" w:firstLine="153"/>
        <w:jc w:val="both"/>
        <w:rPr>
          <w:rFonts w:eastAsia="SimSun"/>
          <w:kern w:val="1"/>
          <w:lang w:val="ro-RO" w:eastAsia="hi-IN" w:bidi="hi-IN"/>
        </w:rPr>
      </w:pPr>
      <w:r w:rsidRPr="00A45C34">
        <w:rPr>
          <w:rFonts w:eastAsia="SimSun"/>
          <w:kern w:val="1"/>
          <w:lang w:val="ro-RO" w:eastAsia="hi-IN" w:bidi="hi-IN"/>
        </w:rPr>
        <w:t xml:space="preserve">Programul anual de investiții va fi elaborat de conducerea S.C. </w:t>
      </w:r>
      <w:r w:rsidR="0029367E" w:rsidRPr="00A45C34">
        <w:rPr>
          <w:rFonts w:eastAsia="SimSun"/>
          <w:kern w:val="1"/>
          <w:lang w:val="ro-RO" w:eastAsia="hi-IN" w:bidi="hi-IN"/>
        </w:rPr>
        <w:t>MEDITUR</w:t>
      </w:r>
      <w:r w:rsidRPr="00A45C34">
        <w:rPr>
          <w:rFonts w:eastAsia="SimSun"/>
          <w:kern w:val="1"/>
          <w:lang w:val="ro-RO" w:eastAsia="hi-IN" w:bidi="hi-IN"/>
        </w:rPr>
        <w:t xml:space="preserve">  S.A., avizat de către Consiliului de Administrație și transmis spre aprobare autorității publice tutelare odată cu proiectul anual al bugetului de venituri și cheltuieli, conform legislației în vigoare.</w:t>
      </w:r>
    </w:p>
    <w:p w14:paraId="4A19886F" w14:textId="77777777" w:rsidR="004E7450" w:rsidRPr="00A45C34" w:rsidRDefault="004E7450" w:rsidP="00A36B44">
      <w:pPr>
        <w:widowControl w:val="0"/>
        <w:suppressAutoHyphens/>
        <w:ind w:left="567" w:right="62"/>
        <w:jc w:val="both"/>
        <w:rPr>
          <w:rFonts w:eastAsia="SimSun"/>
          <w:kern w:val="1"/>
          <w:lang w:val="ro-RO" w:eastAsia="hi-IN" w:bidi="hi-IN"/>
        </w:rPr>
      </w:pPr>
      <w:r w:rsidRPr="00A45C34">
        <w:rPr>
          <w:rFonts w:eastAsia="SimSun"/>
          <w:kern w:val="1"/>
          <w:lang w:val="ro-RO" w:eastAsia="hi-IN" w:bidi="hi-IN"/>
        </w:rPr>
        <w:tab/>
        <w:t>Politica de investiții trebuie corelată cu obiectivele strategice de dezvoltare a municipiului în perioada următoare, în scopul modernizării și îmbunătățirii serviciilor prestate de societate.</w:t>
      </w:r>
    </w:p>
    <w:p w14:paraId="5093F3E6" w14:textId="77777777" w:rsidR="004E7450" w:rsidRPr="00A45C34" w:rsidRDefault="00A36B44" w:rsidP="00A36B44">
      <w:pPr>
        <w:tabs>
          <w:tab w:val="left" w:pos="1920"/>
        </w:tabs>
        <w:ind w:right="6" w:firstLine="709"/>
        <w:jc w:val="both"/>
        <w:rPr>
          <w:kern w:val="18"/>
          <w:lang w:val="ro-RO"/>
        </w:rPr>
      </w:pPr>
      <w:r w:rsidRPr="00A45C34">
        <w:rPr>
          <w:kern w:val="18"/>
          <w:lang w:val="ro-RO"/>
        </w:rPr>
        <w:tab/>
      </w:r>
    </w:p>
    <w:p w14:paraId="570095C5" w14:textId="77777777" w:rsidR="004E7450" w:rsidRPr="00A45C34" w:rsidRDefault="004E7450" w:rsidP="00A36B44">
      <w:pPr>
        <w:ind w:right="6"/>
        <w:jc w:val="both"/>
        <w:rPr>
          <w:rFonts w:eastAsia="Arial"/>
          <w:lang w:val="ro-RO"/>
        </w:rPr>
      </w:pPr>
    </w:p>
    <w:p w14:paraId="4C7E90E4" w14:textId="77777777" w:rsidR="004E7450" w:rsidRPr="00A45C34" w:rsidRDefault="004E7450" w:rsidP="00A36B44">
      <w:pPr>
        <w:pStyle w:val="Titlu1"/>
        <w:numPr>
          <w:ilvl w:val="0"/>
          <w:numId w:val="22"/>
        </w:numPr>
        <w:spacing w:before="0" w:after="0"/>
        <w:jc w:val="both"/>
        <w:rPr>
          <w:rFonts w:ascii="Times New Roman" w:eastAsia="Arial" w:hAnsi="Times New Roman"/>
          <w:szCs w:val="24"/>
          <w:lang w:val="ro-RO"/>
        </w:rPr>
      </w:pPr>
      <w:bookmarkStart w:id="15" w:name="_Toc190563550"/>
      <w:r w:rsidRPr="00A45C34">
        <w:rPr>
          <w:rFonts w:ascii="Times New Roman" w:eastAsia="CIDFont+F3" w:hAnsi="Times New Roman"/>
          <w:szCs w:val="24"/>
          <w:lang w:val="ro-RO" w:eastAsia="ro-RO"/>
        </w:rPr>
        <w:t>A</w:t>
      </w:r>
      <w:r w:rsidRPr="00A45C34">
        <w:rPr>
          <w:rFonts w:ascii="Times New Roman" w:eastAsia="Arial" w:hAnsi="Times New Roman"/>
          <w:szCs w:val="24"/>
          <w:lang w:val="ro-RO"/>
        </w:rPr>
        <w:t>şteptările acţionarilor cu privire la comunicarea cu organele de administrare şi conducere ale întreprinderii publice</w:t>
      </w:r>
      <w:bookmarkEnd w:id="15"/>
    </w:p>
    <w:p w14:paraId="2E894B01" w14:textId="77777777" w:rsidR="00EB2B2F" w:rsidRPr="00A45C34" w:rsidRDefault="00EB2B2F" w:rsidP="0029367E">
      <w:pPr>
        <w:spacing w:line="276" w:lineRule="auto"/>
        <w:ind w:left="360"/>
        <w:jc w:val="both"/>
        <w:rPr>
          <w:lang w:val="ro-RO"/>
        </w:rPr>
      </w:pPr>
      <w:bookmarkStart w:id="16" w:name="_Hlk95933568"/>
      <w:r w:rsidRPr="00A45C34">
        <w:rPr>
          <w:lang w:val="ro-RO"/>
        </w:rPr>
        <w:t xml:space="preserve">Activitatea desfășurată de MEDITUR SA este considerată foarte importantă de acționarul unic, de aceea dorește să sprijine activitatea societății într-un mod constructiv și transparent, alături de organele de administrare și conducere, cu scopul de îmbunătățirea a performanțelor societății. </w:t>
      </w:r>
    </w:p>
    <w:p w14:paraId="640F2679" w14:textId="77777777" w:rsidR="00EB2B2F" w:rsidRPr="00A45C34" w:rsidRDefault="00EB2B2F" w:rsidP="0029367E">
      <w:pPr>
        <w:spacing w:line="276" w:lineRule="auto"/>
        <w:jc w:val="both"/>
        <w:rPr>
          <w:lang w:val="ro-RO"/>
        </w:rPr>
      </w:pPr>
      <w:r w:rsidRPr="00A45C34">
        <w:rPr>
          <w:lang w:val="ro-RO"/>
        </w:rPr>
        <w:t xml:space="preserve">Planul de administrare, pe care administratorii îl vor elabora, va trebui să evidențieze în măsuri și acțiuni concrete așteptările exprimate de acționar, pentru următorii patru ani. Acestea vor fi cuantificate prin indicatorii financiari și nefinanciari, ce vor fi discutați și aprobați de către Adunarea Generală a Acționarilor. </w:t>
      </w:r>
    </w:p>
    <w:p w14:paraId="3443EA3E" w14:textId="77777777" w:rsidR="00EB2B2F" w:rsidRPr="00A45C34" w:rsidRDefault="00EB2B2F" w:rsidP="0029367E">
      <w:pPr>
        <w:spacing w:line="276" w:lineRule="auto"/>
        <w:jc w:val="both"/>
        <w:rPr>
          <w:lang w:val="ro-RO"/>
        </w:rPr>
      </w:pPr>
      <w:r w:rsidRPr="00A45C34">
        <w:rPr>
          <w:lang w:val="ro-RO"/>
        </w:rPr>
        <w:t xml:space="preserve">De asemenea, componenta de management va respecta în tocmai prevederile legale și se va alinia cu această scrisoare de așteptări, fiind integrată în planul de administrare. </w:t>
      </w:r>
    </w:p>
    <w:bookmarkEnd w:id="16"/>
    <w:p w14:paraId="2C7E10C9" w14:textId="77777777" w:rsidR="00EB2B2F" w:rsidRPr="00A45C34" w:rsidRDefault="00EB2B2F" w:rsidP="00EB2B2F">
      <w:pPr>
        <w:pStyle w:val="Titlu1"/>
        <w:spacing w:before="0" w:after="0"/>
        <w:jc w:val="both"/>
        <w:rPr>
          <w:rFonts w:ascii="Times New Roman" w:eastAsia="Arial" w:hAnsi="Times New Roman"/>
          <w:szCs w:val="24"/>
          <w:lang w:val="ro-RO"/>
        </w:rPr>
      </w:pPr>
    </w:p>
    <w:p w14:paraId="7B56B4B3" w14:textId="77777777" w:rsidR="004E7450" w:rsidRPr="00A45C34" w:rsidRDefault="004E7450" w:rsidP="004E7450">
      <w:pPr>
        <w:suppressAutoHyphens/>
        <w:spacing w:line="288" w:lineRule="auto"/>
        <w:jc w:val="both"/>
        <w:rPr>
          <w:rFonts w:eastAsia="Arial"/>
          <w:lang w:val="ro-RO"/>
        </w:rPr>
      </w:pPr>
      <w:r w:rsidRPr="00A45C34">
        <w:rPr>
          <w:rFonts w:eastAsia="Arial"/>
          <w:lang w:val="ro-RO"/>
        </w:rPr>
        <w:tab/>
        <w:t>Comunicarea conducerii administrative și a celei executive cu shareholder-ii și stakeholder-ii întreprinderii publice sunt esențiale pentru asigurarea unei guvernanțe corporative eficiente și transparente. Aceste așteptări constau preponderent în:</w:t>
      </w:r>
    </w:p>
    <w:p w14:paraId="485F3462" w14:textId="77777777" w:rsidR="004E7450" w:rsidRPr="00A45C34" w:rsidRDefault="004E7450" w:rsidP="004E7450">
      <w:pPr>
        <w:numPr>
          <w:ilvl w:val="0"/>
          <w:numId w:val="4"/>
        </w:numPr>
        <w:tabs>
          <w:tab w:val="clear" w:pos="720"/>
        </w:tabs>
        <w:suppressAutoHyphens/>
        <w:spacing w:line="288" w:lineRule="auto"/>
        <w:ind w:left="1276" w:hanging="425"/>
        <w:jc w:val="both"/>
        <w:rPr>
          <w:rFonts w:eastAsia="Arial"/>
          <w:lang w:val="ro-RO"/>
        </w:rPr>
      </w:pPr>
      <w:r w:rsidRPr="00A45C34">
        <w:rPr>
          <w:rFonts w:eastAsia="Arial"/>
          <w:i/>
          <w:iCs/>
          <w:lang w:val="ro-RO"/>
        </w:rPr>
        <w:t>transparență și acces la informații</w:t>
      </w:r>
      <w:r w:rsidRPr="00A45C34">
        <w:rPr>
          <w:rFonts w:eastAsia="Arial"/>
          <w:lang w:val="ro-RO"/>
        </w:rPr>
        <w:t xml:space="preserve"> - acționarul așteaptă o comunicare transparentă din partea organelor de administrare și conducere ale întreprinderii publice. Acest lucru presupune furnizarea de informații clare, complete și la timp privind performanța financiară, deciziile strategice, riscurile și oportunitățile, precum și alte aspecte relevante ale activității întreprinderii;</w:t>
      </w:r>
    </w:p>
    <w:p w14:paraId="07696919" w14:textId="77777777" w:rsidR="004E7450" w:rsidRPr="00A45C34" w:rsidRDefault="004E7450" w:rsidP="004E7450">
      <w:pPr>
        <w:numPr>
          <w:ilvl w:val="0"/>
          <w:numId w:val="4"/>
        </w:numPr>
        <w:tabs>
          <w:tab w:val="clear" w:pos="720"/>
        </w:tabs>
        <w:suppressAutoHyphens/>
        <w:spacing w:line="288" w:lineRule="auto"/>
        <w:ind w:left="1276" w:hanging="425"/>
        <w:jc w:val="both"/>
        <w:rPr>
          <w:rFonts w:eastAsia="Arial"/>
          <w:lang w:val="ro-RO"/>
        </w:rPr>
      </w:pPr>
      <w:r w:rsidRPr="00A45C34">
        <w:rPr>
          <w:rFonts w:eastAsia="Arial"/>
          <w:i/>
          <w:iCs/>
          <w:lang w:val="ro-RO"/>
        </w:rPr>
        <w:t>raportare periodică și detaliată</w:t>
      </w:r>
      <w:r w:rsidRPr="00A45C34">
        <w:rPr>
          <w:rFonts w:eastAsia="Arial"/>
          <w:lang w:val="ro-RO"/>
        </w:rPr>
        <w:t xml:space="preserve"> - acționarul se așteaptă la o raportare periodică și detaliată privind activitățile întreprinderii publice. Aceasta poate include rapoarte financiare trimestriale și anuale, rapoarte de activitate, planuri de afaceri, bugete și alte documente strategice care să reflecte starea actuală și perspectivele viitoare ale întreprinderii;</w:t>
      </w:r>
    </w:p>
    <w:p w14:paraId="71F1A139" w14:textId="77777777" w:rsidR="004E7450" w:rsidRPr="00A45C34" w:rsidRDefault="004E7450" w:rsidP="004E7450">
      <w:pPr>
        <w:numPr>
          <w:ilvl w:val="0"/>
          <w:numId w:val="4"/>
        </w:numPr>
        <w:tabs>
          <w:tab w:val="clear" w:pos="720"/>
        </w:tabs>
        <w:suppressAutoHyphens/>
        <w:spacing w:line="288" w:lineRule="auto"/>
        <w:ind w:left="1276" w:hanging="425"/>
        <w:jc w:val="both"/>
        <w:rPr>
          <w:rFonts w:eastAsia="Arial"/>
          <w:lang w:val="ro-RO"/>
        </w:rPr>
      </w:pPr>
      <w:r w:rsidRPr="00A45C34">
        <w:rPr>
          <w:rFonts w:eastAsia="Arial"/>
          <w:i/>
          <w:iCs/>
          <w:lang w:val="ro-RO"/>
        </w:rPr>
        <w:t>implicare în deciziile strategice</w:t>
      </w:r>
      <w:r w:rsidRPr="00A45C34">
        <w:rPr>
          <w:rFonts w:eastAsia="Arial"/>
          <w:lang w:val="ro-RO"/>
        </w:rPr>
        <w:t xml:space="preserve"> - acționarul se așteaptă să fie implicat activ în luarea deciziilor strategice majore ale întreprinderii publice. Aceasta implică consultarea în legătură cu planurile de investiții, modificările organizaționale importante, angajamentele financiare semnificative și alte decizii care pot afecta interesul public;</w:t>
      </w:r>
    </w:p>
    <w:p w14:paraId="5DC2E9F0" w14:textId="77777777" w:rsidR="004E7450" w:rsidRPr="00A45C34" w:rsidRDefault="004E7450" w:rsidP="004E7450">
      <w:pPr>
        <w:numPr>
          <w:ilvl w:val="0"/>
          <w:numId w:val="4"/>
        </w:numPr>
        <w:tabs>
          <w:tab w:val="clear" w:pos="720"/>
        </w:tabs>
        <w:suppressAutoHyphens/>
        <w:spacing w:line="288" w:lineRule="auto"/>
        <w:ind w:left="1276" w:hanging="425"/>
        <w:jc w:val="both"/>
        <w:rPr>
          <w:rFonts w:eastAsia="Arial"/>
          <w:lang w:val="ro-RO"/>
        </w:rPr>
      </w:pPr>
      <w:r w:rsidRPr="00A45C34">
        <w:rPr>
          <w:rFonts w:eastAsia="Arial"/>
          <w:i/>
          <w:iCs/>
          <w:lang w:val="ro-RO"/>
        </w:rPr>
        <w:lastRenderedPageBreak/>
        <w:t xml:space="preserve">comunicare eficientă și continuă </w:t>
      </w:r>
      <w:r w:rsidRPr="00A45C34">
        <w:rPr>
          <w:rFonts w:eastAsia="Arial"/>
          <w:lang w:val="ro-RO"/>
        </w:rPr>
        <w:t>- acționarul se așteaptă la o comunicare continuă și eficientă cu organele de administrare și conducere, care să faciliteze un dialog constructiv și să permită rezolvarea promptă a problemelor. Aceasta include organizarea de întâlniri periodice între acționar și conducerea întreprinderii, precum și canale clare de comunicare pentru abordarea preocupărilor sau propunerilor acționarului, cu respectarea obligației ca APT să nu intervină în activitatea operațională a întreprinderii publice;</w:t>
      </w:r>
    </w:p>
    <w:p w14:paraId="19957B20" w14:textId="77777777" w:rsidR="004E7450" w:rsidRPr="00A45C34" w:rsidRDefault="004E7450" w:rsidP="004E7450">
      <w:pPr>
        <w:numPr>
          <w:ilvl w:val="0"/>
          <w:numId w:val="4"/>
        </w:numPr>
        <w:tabs>
          <w:tab w:val="clear" w:pos="720"/>
        </w:tabs>
        <w:suppressAutoHyphens/>
        <w:spacing w:line="288" w:lineRule="auto"/>
        <w:ind w:left="1276" w:hanging="425"/>
        <w:jc w:val="both"/>
        <w:rPr>
          <w:rFonts w:eastAsia="Arial"/>
          <w:lang w:val="ro-RO"/>
        </w:rPr>
      </w:pPr>
      <w:r w:rsidRPr="00A45C34">
        <w:rPr>
          <w:rFonts w:eastAsia="Arial"/>
          <w:i/>
          <w:iCs/>
          <w:lang w:val="ro-RO"/>
        </w:rPr>
        <w:t xml:space="preserve">responsabilitate și responsabilizare </w:t>
      </w:r>
      <w:r w:rsidRPr="00A45C34">
        <w:rPr>
          <w:rFonts w:eastAsia="Arial"/>
          <w:lang w:val="ro-RO"/>
        </w:rPr>
        <w:t>- organele de administrare și conducere trebuie să fie responsabile și să răspundă în mod corespunzător pentru deciziile luate și rezultatele obținute. Acționarul se așteaptă ca managementul întreprinderii să fie responsabilizat pentru performanța financiară și operațională, precum și pentru îndeplinirea obiectivelor strategice stabilite.</w:t>
      </w:r>
    </w:p>
    <w:p w14:paraId="16A1336C" w14:textId="77777777" w:rsidR="004E7450" w:rsidRPr="00A45C34" w:rsidRDefault="004E7450" w:rsidP="004E7450">
      <w:pPr>
        <w:numPr>
          <w:ilvl w:val="0"/>
          <w:numId w:val="4"/>
        </w:numPr>
        <w:tabs>
          <w:tab w:val="clear" w:pos="720"/>
        </w:tabs>
        <w:suppressAutoHyphens/>
        <w:spacing w:line="288" w:lineRule="auto"/>
        <w:ind w:left="1276" w:hanging="425"/>
        <w:jc w:val="both"/>
        <w:rPr>
          <w:rFonts w:eastAsia="Arial"/>
          <w:lang w:val="ro-RO"/>
        </w:rPr>
      </w:pPr>
      <w:r w:rsidRPr="00A45C34">
        <w:rPr>
          <w:rFonts w:eastAsia="Arial"/>
          <w:i/>
          <w:iCs/>
          <w:lang w:val="ro-RO"/>
        </w:rPr>
        <w:t>respectarea cadrului legal și de guvernanță</w:t>
      </w:r>
      <w:r w:rsidRPr="00A45C34">
        <w:rPr>
          <w:rFonts w:eastAsia="Arial"/>
          <w:lang w:val="ro-RO"/>
        </w:rPr>
        <w:t xml:space="preserve"> - acționarul așteaptă ca întreprinderea publică să respecte toate cerințele legale, reglementările aplicabile și bunele practici de guvernanță corporativă. Aceasta include respectarea obligațiilor de raportare, transparența în procesul decizional și respectarea drepturilor acționarilor;</w:t>
      </w:r>
    </w:p>
    <w:p w14:paraId="413E83EF" w14:textId="77777777" w:rsidR="004E7450" w:rsidRPr="00A45C34" w:rsidRDefault="004E7450" w:rsidP="004E7450">
      <w:pPr>
        <w:numPr>
          <w:ilvl w:val="0"/>
          <w:numId w:val="4"/>
        </w:numPr>
        <w:tabs>
          <w:tab w:val="clear" w:pos="720"/>
        </w:tabs>
        <w:suppressAutoHyphens/>
        <w:spacing w:line="288" w:lineRule="auto"/>
        <w:ind w:left="1276" w:hanging="425"/>
        <w:jc w:val="both"/>
        <w:rPr>
          <w:rFonts w:eastAsia="Arial"/>
          <w:lang w:val="ro-RO"/>
        </w:rPr>
      </w:pPr>
      <w:r w:rsidRPr="00A45C34">
        <w:rPr>
          <w:rFonts w:eastAsia="Arial"/>
          <w:i/>
          <w:iCs/>
          <w:lang w:val="ro-RO"/>
        </w:rPr>
        <w:t>proactivitate în gestionarea riscurilor</w:t>
      </w:r>
      <w:r w:rsidRPr="00A45C34">
        <w:rPr>
          <w:rFonts w:eastAsia="Arial"/>
          <w:lang w:val="ro-RO"/>
        </w:rPr>
        <w:t xml:space="preserve"> - organele de administrare și conducere trebuie să fie proactive în identificarea și gestionarea riscurilor care pot afecta întreprinderea. </w:t>
      </w:r>
    </w:p>
    <w:p w14:paraId="16584F87" w14:textId="77777777" w:rsidR="004E7450" w:rsidRPr="00A45C34" w:rsidRDefault="004E7450" w:rsidP="004E7450">
      <w:pPr>
        <w:suppressAutoHyphens/>
        <w:spacing w:line="288" w:lineRule="auto"/>
        <w:ind w:left="1996"/>
        <w:jc w:val="both"/>
        <w:rPr>
          <w:b/>
          <w:bCs/>
          <w:kern w:val="1"/>
          <w:lang w:val="ro-RO" w:eastAsia="ar-SA"/>
        </w:rPr>
      </w:pPr>
    </w:p>
    <w:p w14:paraId="54EFB081" w14:textId="77777777" w:rsidR="004E7450" w:rsidRPr="00A45C34" w:rsidRDefault="004E7450" w:rsidP="00A36B44">
      <w:pPr>
        <w:pStyle w:val="Titlu1"/>
        <w:numPr>
          <w:ilvl w:val="0"/>
          <w:numId w:val="22"/>
        </w:numPr>
        <w:spacing w:before="0" w:after="0"/>
        <w:jc w:val="both"/>
        <w:rPr>
          <w:rFonts w:ascii="Times New Roman" w:hAnsi="Times New Roman"/>
          <w:szCs w:val="24"/>
          <w:lang w:val="ro-RO" w:eastAsia="ar-SA"/>
        </w:rPr>
      </w:pPr>
      <w:bookmarkStart w:id="17" w:name="_Toc190563551"/>
      <w:r w:rsidRPr="00A45C34">
        <w:rPr>
          <w:rFonts w:ascii="Times New Roman" w:hAnsi="Times New Roman"/>
          <w:szCs w:val="24"/>
          <w:lang w:val="ro-RO" w:eastAsia="ar-SA"/>
        </w:rPr>
        <w:t>Așteptări privind calitatea și siguranța serviciilor prestate de întreprinderea publică</w:t>
      </w:r>
      <w:bookmarkEnd w:id="17"/>
    </w:p>
    <w:p w14:paraId="0A532320" w14:textId="77777777" w:rsidR="00EB2B2F" w:rsidRPr="00A45C34" w:rsidRDefault="00EB2B2F" w:rsidP="00EB2B2F">
      <w:pPr>
        <w:pStyle w:val="Listparagraf"/>
        <w:spacing w:line="276" w:lineRule="auto"/>
        <w:ind w:left="720"/>
        <w:jc w:val="both"/>
        <w:rPr>
          <w:lang w:val="ro-RO"/>
        </w:rPr>
      </w:pPr>
    </w:p>
    <w:p w14:paraId="3277496F" w14:textId="77777777" w:rsidR="00EB2B2F" w:rsidRPr="00A45C34" w:rsidRDefault="00EB2B2F" w:rsidP="00EB2B2F">
      <w:pPr>
        <w:spacing w:line="276" w:lineRule="auto"/>
        <w:ind w:left="360"/>
        <w:jc w:val="both"/>
        <w:rPr>
          <w:lang w:val="ro-RO"/>
        </w:rPr>
      </w:pPr>
      <w:bookmarkStart w:id="18" w:name="_Hlk95933596"/>
      <w:r w:rsidRPr="00A45C34">
        <w:rPr>
          <w:lang w:val="ro-RO"/>
        </w:rPr>
        <w:t>La toate obiectivele gestionate de societate, acționarul unic așteaptă menținerea unui nivel ridicat al calității serviciilor cu scopul menținerii ca primă opțiune pentru turiști și nu</w:t>
      </w:r>
      <w:r w:rsidR="0029367E" w:rsidRPr="00A45C34">
        <w:rPr>
          <w:lang w:val="ro-RO"/>
        </w:rPr>
        <w:t xml:space="preserve"> nu</w:t>
      </w:r>
      <w:r w:rsidRPr="00A45C34">
        <w:rPr>
          <w:lang w:val="ro-RO"/>
        </w:rPr>
        <w:t xml:space="preserve">mai. </w:t>
      </w:r>
    </w:p>
    <w:p w14:paraId="2548F3C1" w14:textId="77777777" w:rsidR="00EB2B2F" w:rsidRPr="00A45C34" w:rsidRDefault="00EB2B2F" w:rsidP="00EB2B2F">
      <w:pPr>
        <w:pStyle w:val="Listparagraf"/>
        <w:spacing w:line="276" w:lineRule="auto"/>
        <w:ind w:left="720"/>
        <w:jc w:val="both"/>
        <w:rPr>
          <w:lang w:val="ro-RO"/>
        </w:rPr>
      </w:pPr>
      <w:r w:rsidRPr="00A45C34">
        <w:rPr>
          <w:lang w:val="ro-RO"/>
        </w:rPr>
        <w:t xml:space="preserve">Pentru mandatul viitor acționarul se așteaptă la implementarea unui sistem de management care să certifice calitatea serviciilor și predictibilitatea proceselor în cadrul societății. </w:t>
      </w:r>
      <w:bookmarkEnd w:id="18"/>
    </w:p>
    <w:p w14:paraId="7ABBF113" w14:textId="77777777" w:rsidR="00EB2B2F" w:rsidRPr="00A45C34" w:rsidRDefault="00EB2B2F" w:rsidP="00EB2B2F">
      <w:pPr>
        <w:pStyle w:val="Titlu1"/>
        <w:spacing w:before="0" w:after="0"/>
        <w:ind w:left="720"/>
        <w:jc w:val="both"/>
        <w:rPr>
          <w:rFonts w:ascii="Times New Roman" w:hAnsi="Times New Roman"/>
          <w:szCs w:val="24"/>
          <w:lang w:val="ro-RO" w:eastAsia="ar-SA"/>
        </w:rPr>
      </w:pPr>
    </w:p>
    <w:p w14:paraId="171C6E6D" w14:textId="77777777" w:rsidR="004E7450" w:rsidRPr="00A45C34" w:rsidRDefault="004E7450" w:rsidP="004E7450">
      <w:pPr>
        <w:spacing w:line="288" w:lineRule="auto"/>
        <w:jc w:val="both"/>
        <w:rPr>
          <w:lang w:val="ro-RO"/>
        </w:rPr>
      </w:pPr>
    </w:p>
    <w:p w14:paraId="38C4FD47" w14:textId="77777777" w:rsidR="004E7450" w:rsidRPr="00A45C34" w:rsidRDefault="004E7450" w:rsidP="004E7450">
      <w:pPr>
        <w:pStyle w:val="Titlu1"/>
        <w:spacing w:before="0" w:after="0"/>
        <w:ind w:left="709"/>
        <w:rPr>
          <w:rFonts w:ascii="Times New Roman" w:hAnsi="Times New Roman"/>
          <w:szCs w:val="24"/>
          <w:lang w:val="ro-RO"/>
        </w:rPr>
      </w:pPr>
      <w:bookmarkStart w:id="19" w:name="_Toc190563552"/>
      <w:r w:rsidRPr="00A45C34">
        <w:rPr>
          <w:rFonts w:ascii="Times New Roman" w:hAnsi="Times New Roman"/>
          <w:szCs w:val="24"/>
          <w:lang w:val="ro-RO"/>
        </w:rPr>
        <w:t>9. Așteptări în domeniul eticii, integrității și guvernantei corporative</w:t>
      </w:r>
      <w:bookmarkEnd w:id="19"/>
      <w:r w:rsidRPr="00A45C34">
        <w:rPr>
          <w:rFonts w:ascii="Times New Roman" w:hAnsi="Times New Roman"/>
          <w:szCs w:val="24"/>
          <w:lang w:val="ro-RO"/>
        </w:rPr>
        <w:t xml:space="preserve"> </w:t>
      </w:r>
    </w:p>
    <w:p w14:paraId="783550AD" w14:textId="77777777" w:rsidR="004E7450" w:rsidRPr="00A45C34" w:rsidRDefault="004E7450" w:rsidP="004E7450">
      <w:pPr>
        <w:spacing w:line="288" w:lineRule="auto"/>
        <w:ind w:firstLine="720"/>
        <w:jc w:val="both"/>
        <w:rPr>
          <w:lang w:val="ro-RO"/>
        </w:rPr>
      </w:pPr>
      <w:r w:rsidRPr="00A45C34">
        <w:t xml:space="preserve">Respectarea normelor de etică (a), integritate (b) și guvernanță corporativă (c) este esențială pentru funcționarea eficientă și responsabilă a unei întreprinderi publice. Aceste cerințe sunt necesare pentru </w:t>
      </w:r>
      <w:proofErr w:type="gramStart"/>
      <w:r w:rsidRPr="00A45C34">
        <w:t>a</w:t>
      </w:r>
      <w:proofErr w:type="gramEnd"/>
      <w:r w:rsidRPr="00A45C34">
        <w:t xml:space="preserve"> asigura că întreprinderea publică își îndeplinește misiunea de a servi comunitatea într-un mod care promovează încrederea publică și utilizarea corectă a resurselor. Etica asigură că toate deciziile și acțiunile sunt ghidate de principii morale solide, prevenind abuzurile și protejând interesele cetățenilor. Integritatea </w:t>
      </w:r>
      <w:proofErr w:type="gramStart"/>
      <w:r w:rsidRPr="00A45C34">
        <w:t>este</w:t>
      </w:r>
      <w:proofErr w:type="gramEnd"/>
      <w:r w:rsidRPr="00A45C34">
        <w:t xml:space="preserve"> crucială pentru menținerea unui climat de transparență și corectitudine în cadrul organizației, contribuind la prevenirea corupției și a altor practici neetice. În plus, o activitate de guvernanță corporativă solidă garantează că procesele decizionale sunt transparente, responsabile și orientate către obiectivele strategice pe termen lung ale întreprinderii publice.</w:t>
      </w:r>
    </w:p>
    <w:p w14:paraId="3064EC6B" w14:textId="77777777" w:rsidR="004E7450" w:rsidRPr="00A45C34" w:rsidRDefault="004E7450" w:rsidP="004E7450">
      <w:pPr>
        <w:numPr>
          <w:ilvl w:val="2"/>
          <w:numId w:val="1"/>
        </w:numPr>
        <w:spacing w:line="288" w:lineRule="auto"/>
        <w:ind w:left="1276" w:hanging="425"/>
        <w:jc w:val="both"/>
        <w:rPr>
          <w:b/>
          <w:bCs/>
          <w:lang w:val="ro-RO"/>
        </w:rPr>
      </w:pPr>
      <w:r w:rsidRPr="00A45C34">
        <w:rPr>
          <w:i/>
          <w:iCs/>
          <w:lang w:val="ro-RO"/>
        </w:rPr>
        <w:lastRenderedPageBreak/>
        <w:t>Așteptări în ceea ce privește etica:</w:t>
      </w:r>
    </w:p>
    <w:p w14:paraId="2ACE8A2E" w14:textId="77777777" w:rsidR="004E7450" w:rsidRPr="00A45C34" w:rsidRDefault="004E7450" w:rsidP="004E7450">
      <w:pPr>
        <w:spacing w:line="288" w:lineRule="auto"/>
        <w:ind w:left="1418"/>
        <w:jc w:val="both"/>
        <w:rPr>
          <w:lang w:val="ro-RO"/>
        </w:rPr>
      </w:pPr>
      <w:r w:rsidRPr="00A45C34">
        <w:rPr>
          <w:lang w:val="ro-RO"/>
        </w:rPr>
        <w:t>a.1.</w:t>
      </w:r>
      <w:r w:rsidRPr="00A45C34">
        <w:rPr>
          <w:i/>
          <w:iCs/>
          <w:lang w:val="ro-RO"/>
        </w:rPr>
        <w:t xml:space="preserve"> Respectarea codului de etică - </w:t>
      </w:r>
      <w:r w:rsidRPr="00A45C34">
        <w:rPr>
          <w:lang w:val="ro-RO"/>
        </w:rPr>
        <w:t>întreprinderea publică adoptă și respectă un cod de etică bine definit, care să ghideze comportamentul și deciziile la toate nivelurile organizației.</w:t>
      </w:r>
    </w:p>
    <w:p w14:paraId="5097E139" w14:textId="77777777" w:rsidR="004E7450" w:rsidRPr="00A45C34" w:rsidRDefault="004E7450" w:rsidP="004E7450">
      <w:pPr>
        <w:tabs>
          <w:tab w:val="num" w:pos="720"/>
        </w:tabs>
        <w:spacing w:line="288" w:lineRule="auto"/>
        <w:ind w:left="1418"/>
        <w:jc w:val="both"/>
        <w:rPr>
          <w:lang w:val="ro-RO"/>
        </w:rPr>
      </w:pPr>
      <w:r w:rsidRPr="00A45C34">
        <w:rPr>
          <w:lang w:val="ro-RO"/>
        </w:rPr>
        <w:t>a.2.</w:t>
      </w:r>
      <w:r w:rsidRPr="00A45C34">
        <w:rPr>
          <w:i/>
          <w:iCs/>
          <w:lang w:val="ro-RO"/>
        </w:rPr>
        <w:t xml:space="preserve"> Evitarea conflictelor de interese</w:t>
      </w:r>
      <w:r w:rsidRPr="00A45C34">
        <w:rPr>
          <w:lang w:val="ro-RO"/>
        </w:rPr>
        <w:t xml:space="preserve"> - implementarea unor mecanisme eficiente pentru identificarea și gestionarea conflictelor de interese;</w:t>
      </w:r>
    </w:p>
    <w:p w14:paraId="6DA831BA" w14:textId="77777777" w:rsidR="004E7450" w:rsidRPr="00A45C34" w:rsidRDefault="004E7450" w:rsidP="004E7450">
      <w:pPr>
        <w:tabs>
          <w:tab w:val="num" w:pos="720"/>
        </w:tabs>
        <w:spacing w:line="288" w:lineRule="auto"/>
        <w:ind w:left="1418"/>
        <w:jc w:val="both"/>
        <w:rPr>
          <w:lang w:val="ro-RO"/>
        </w:rPr>
      </w:pPr>
      <w:r w:rsidRPr="00A45C34">
        <w:rPr>
          <w:lang w:val="ro-RO"/>
        </w:rPr>
        <w:t xml:space="preserve">a.3. </w:t>
      </w:r>
      <w:r w:rsidRPr="00A45C34">
        <w:rPr>
          <w:i/>
          <w:iCs/>
          <w:lang w:val="ro-RO"/>
        </w:rPr>
        <w:t>Transparență în deciziile de afaceri</w:t>
      </w:r>
      <w:r w:rsidRPr="00A45C34">
        <w:rPr>
          <w:lang w:val="ro-RO"/>
        </w:rPr>
        <w:t xml:space="preserve"> - toate deciziile de afaceri să fie luate în mod procedural și transparent, cu o justificare clară și deschisă pentru toate părțile interesate.</w:t>
      </w:r>
    </w:p>
    <w:p w14:paraId="6888AD98" w14:textId="77777777" w:rsidR="004E7450" w:rsidRPr="00A45C34" w:rsidRDefault="004E7450" w:rsidP="004E7450">
      <w:pPr>
        <w:numPr>
          <w:ilvl w:val="1"/>
          <w:numId w:val="1"/>
        </w:numPr>
        <w:spacing w:line="288" w:lineRule="auto"/>
        <w:ind w:left="1276" w:hanging="425"/>
        <w:jc w:val="both"/>
        <w:rPr>
          <w:b/>
          <w:bCs/>
          <w:lang w:val="ro-RO"/>
        </w:rPr>
      </w:pPr>
      <w:r w:rsidRPr="00A45C34">
        <w:rPr>
          <w:i/>
          <w:iCs/>
          <w:lang w:val="ro-RO"/>
        </w:rPr>
        <w:t>Așteptări în ceea ce privește integritatea:</w:t>
      </w:r>
    </w:p>
    <w:p w14:paraId="5E789854" w14:textId="77777777" w:rsidR="004E7450" w:rsidRPr="00A45C34" w:rsidRDefault="004E7450" w:rsidP="004E7450">
      <w:pPr>
        <w:spacing w:line="288" w:lineRule="auto"/>
        <w:ind w:left="1418"/>
        <w:jc w:val="both"/>
        <w:rPr>
          <w:lang w:val="ro-RO"/>
        </w:rPr>
      </w:pPr>
      <w:r w:rsidRPr="00A45C34">
        <w:rPr>
          <w:lang w:val="ro-RO"/>
        </w:rPr>
        <w:t xml:space="preserve">b.1. </w:t>
      </w:r>
      <w:r w:rsidRPr="00A45C34">
        <w:rPr>
          <w:i/>
          <w:iCs/>
          <w:lang w:val="ro-RO"/>
        </w:rPr>
        <w:t xml:space="preserve">Toleranță zero față de corupție - </w:t>
      </w:r>
      <w:r w:rsidRPr="00A45C34">
        <w:rPr>
          <w:lang w:val="ro-RO"/>
        </w:rPr>
        <w:t>emiterea unei</w:t>
      </w:r>
      <w:r w:rsidRPr="00A45C34">
        <w:rPr>
          <w:i/>
          <w:iCs/>
          <w:lang w:val="ro-RO"/>
        </w:rPr>
        <w:t xml:space="preserve"> </w:t>
      </w:r>
      <w:r w:rsidRPr="00A45C34">
        <w:rPr>
          <w:lang w:val="ro-RO"/>
        </w:rPr>
        <w:t>politici stricte de toleranță zero față de corupție, fraudă și alte practici neetice și implementarea unor mecanisme simple și eficiente de monitorizare;</w:t>
      </w:r>
    </w:p>
    <w:p w14:paraId="5378AEDF" w14:textId="77777777" w:rsidR="004E7450" w:rsidRPr="00A45C34" w:rsidRDefault="004E7450" w:rsidP="004E7450">
      <w:pPr>
        <w:spacing w:line="288" w:lineRule="auto"/>
        <w:ind w:left="1418"/>
        <w:jc w:val="both"/>
        <w:rPr>
          <w:lang w:val="ro-RO"/>
        </w:rPr>
      </w:pPr>
      <w:r w:rsidRPr="00A45C34">
        <w:rPr>
          <w:lang w:val="ro-RO"/>
        </w:rPr>
        <w:t>b.2.</w:t>
      </w:r>
      <w:r w:rsidRPr="00A45C34">
        <w:rPr>
          <w:b/>
          <w:bCs/>
          <w:lang w:val="ro-RO"/>
        </w:rPr>
        <w:t xml:space="preserve"> </w:t>
      </w:r>
      <w:r w:rsidRPr="00A45C34">
        <w:rPr>
          <w:i/>
          <w:iCs/>
          <w:lang w:val="ro-RO"/>
        </w:rPr>
        <w:t>Implementarea unor politici clare de conformitate</w:t>
      </w:r>
      <w:r w:rsidRPr="00A45C34">
        <w:rPr>
          <w:lang w:val="ro-RO"/>
        </w:rPr>
        <w:t xml:space="preserve"> - întreprinderea publică trebuie să dezvolte și să aplice politici clare de conformitate, care să asigure respectarea legilor și regulamentelor aplicabile;</w:t>
      </w:r>
    </w:p>
    <w:p w14:paraId="57D9917A" w14:textId="77777777" w:rsidR="004E7450" w:rsidRPr="00A45C34" w:rsidRDefault="004E7450" w:rsidP="004E7450">
      <w:pPr>
        <w:numPr>
          <w:ilvl w:val="1"/>
          <w:numId w:val="1"/>
        </w:numPr>
        <w:spacing w:line="288" w:lineRule="auto"/>
        <w:ind w:left="1134"/>
        <w:jc w:val="both"/>
        <w:rPr>
          <w:lang w:val="ro-RO"/>
        </w:rPr>
      </w:pPr>
      <w:r w:rsidRPr="00A45C34">
        <w:rPr>
          <w:lang w:val="ro-RO"/>
        </w:rPr>
        <w:t>așteptări în ceea ce privește guvernanța corporativă:</w:t>
      </w:r>
    </w:p>
    <w:p w14:paraId="50AEE7CF" w14:textId="77777777" w:rsidR="004E7450" w:rsidRPr="00A45C34" w:rsidRDefault="004E7450" w:rsidP="004E7450">
      <w:pPr>
        <w:spacing w:line="288" w:lineRule="auto"/>
        <w:ind w:left="1418"/>
        <w:jc w:val="both"/>
        <w:rPr>
          <w:lang w:val="ro-RO"/>
        </w:rPr>
      </w:pPr>
      <w:r w:rsidRPr="00A45C34">
        <w:rPr>
          <w:lang w:val="ro-RO"/>
        </w:rPr>
        <w:t>c.1.</w:t>
      </w:r>
      <w:r w:rsidRPr="00A45C34">
        <w:rPr>
          <w:b/>
          <w:bCs/>
          <w:lang w:val="ro-RO"/>
        </w:rPr>
        <w:t xml:space="preserve"> </w:t>
      </w:r>
      <w:r w:rsidRPr="00A45C34">
        <w:rPr>
          <w:i/>
          <w:iCs/>
          <w:lang w:val="ro-RO"/>
        </w:rPr>
        <w:t>Transparență în raportare</w:t>
      </w:r>
      <w:r w:rsidRPr="00A45C34">
        <w:rPr>
          <w:lang w:val="ro-RO"/>
        </w:rPr>
        <w:t xml:space="preserve"> - întreprinderea publică trebuie să ofere rapoarte clare și detaliate despre performanța sa financiară și operațională, precum și despre respectarea normelor de guvernanță corporativă;</w:t>
      </w:r>
    </w:p>
    <w:p w14:paraId="60FFDF04" w14:textId="77777777" w:rsidR="004E7450" w:rsidRPr="00A45C34" w:rsidRDefault="004E7450" w:rsidP="004E7450">
      <w:pPr>
        <w:spacing w:line="288" w:lineRule="auto"/>
        <w:ind w:left="1418"/>
        <w:jc w:val="both"/>
        <w:rPr>
          <w:lang w:val="ro-RO"/>
        </w:rPr>
      </w:pPr>
      <w:r w:rsidRPr="00A45C34">
        <w:rPr>
          <w:lang w:val="ro-RO"/>
        </w:rPr>
        <w:t xml:space="preserve">c.2. </w:t>
      </w:r>
      <w:r w:rsidRPr="00A45C34">
        <w:rPr>
          <w:i/>
          <w:iCs/>
          <w:lang w:val="ro-RO"/>
        </w:rPr>
        <w:t>Responsabilitatea organelor de conducere</w:t>
      </w:r>
      <w:r w:rsidRPr="00A45C34">
        <w:rPr>
          <w:lang w:val="ro-RO"/>
        </w:rPr>
        <w:t xml:space="preserve"> - membrii organelor de conducere trebuie să fie responsabili pentru deciziile lor și să acționeze în interesul comunității și al întreprinderii publice.</w:t>
      </w:r>
    </w:p>
    <w:p w14:paraId="531B8F18" w14:textId="77777777" w:rsidR="004E7450" w:rsidRPr="00A45C34" w:rsidRDefault="004E7450" w:rsidP="004E7450">
      <w:pPr>
        <w:spacing w:line="288" w:lineRule="auto"/>
        <w:ind w:left="1418"/>
        <w:jc w:val="both"/>
        <w:rPr>
          <w:lang w:val="ro-RO"/>
        </w:rPr>
      </w:pPr>
      <w:r w:rsidRPr="00A45C34">
        <w:rPr>
          <w:lang w:val="ro-RO"/>
        </w:rPr>
        <w:t>c.3.</w:t>
      </w:r>
      <w:r w:rsidRPr="00A45C34">
        <w:rPr>
          <w:b/>
          <w:bCs/>
          <w:lang w:val="ro-RO"/>
        </w:rPr>
        <w:t xml:space="preserve"> </w:t>
      </w:r>
      <w:r w:rsidRPr="00A45C34">
        <w:rPr>
          <w:i/>
          <w:iCs/>
          <w:lang w:val="ro-RO"/>
        </w:rPr>
        <w:t>Implicare în procesul decizional</w:t>
      </w:r>
      <w:r w:rsidRPr="00A45C34">
        <w:rPr>
          <w:lang w:val="ro-RO"/>
        </w:rPr>
        <w:t xml:space="preserve"> – acționarii, în calitatea lor de UAT, așteaptă să fie implicate în mod activ în procesul decizional, asigurându-se că interesele comunității sunt luate în considerare în toate deciziile strategice majore.</w:t>
      </w:r>
    </w:p>
    <w:p w14:paraId="634D621C" w14:textId="77777777" w:rsidR="004E7450" w:rsidRPr="00A45C34" w:rsidRDefault="004E7450" w:rsidP="004E7450">
      <w:pPr>
        <w:spacing w:line="288" w:lineRule="auto"/>
        <w:jc w:val="both"/>
        <w:rPr>
          <w:lang w:val="ro-RO"/>
        </w:rPr>
      </w:pPr>
    </w:p>
    <w:p w14:paraId="2AB9B692" w14:textId="77777777" w:rsidR="004E7450" w:rsidRPr="00A45C34" w:rsidRDefault="004E7450" w:rsidP="004E7450">
      <w:pPr>
        <w:pStyle w:val="Titlu1"/>
        <w:spacing w:before="0" w:after="0"/>
        <w:rPr>
          <w:rFonts w:ascii="Times New Roman" w:eastAsia="Arial" w:hAnsi="Times New Roman"/>
          <w:szCs w:val="24"/>
        </w:rPr>
      </w:pPr>
      <w:r w:rsidRPr="00A45C34">
        <w:rPr>
          <w:rFonts w:ascii="Times New Roman" w:hAnsi="Times New Roman"/>
          <w:szCs w:val="24"/>
          <w:lang w:val="ro-RO"/>
        </w:rPr>
        <w:tab/>
      </w:r>
      <w:bookmarkStart w:id="20" w:name="_Toc190563553"/>
      <w:r w:rsidRPr="00A45C34">
        <w:rPr>
          <w:rFonts w:ascii="Times New Roman" w:hAnsi="Times New Roman"/>
          <w:szCs w:val="24"/>
        </w:rPr>
        <w:t xml:space="preserve">10. </w:t>
      </w:r>
      <w:r w:rsidRPr="00A45C34">
        <w:rPr>
          <w:rFonts w:ascii="Times New Roman" w:eastAsia="Arial" w:hAnsi="Times New Roman"/>
          <w:szCs w:val="24"/>
        </w:rPr>
        <w:t>Așteptări privind cheltuielile de capital și reducerile de cheltuieli</w:t>
      </w:r>
      <w:bookmarkEnd w:id="20"/>
    </w:p>
    <w:p w14:paraId="319DD62F" w14:textId="77777777" w:rsidR="004E7450" w:rsidRPr="00A45C34" w:rsidRDefault="004E7450" w:rsidP="004E7450">
      <w:pPr>
        <w:spacing w:line="288" w:lineRule="auto"/>
        <w:ind w:firstLine="720"/>
        <w:jc w:val="both"/>
        <w:rPr>
          <w:bCs/>
          <w:iCs/>
          <w:lang w:val="ro-RO"/>
        </w:rPr>
      </w:pPr>
      <w:r w:rsidRPr="00A45C34">
        <w:rPr>
          <w:bCs/>
          <w:iCs/>
          <w:lang w:val="ro-RO"/>
        </w:rPr>
        <w:t>Așteptările în ceea ce privește cheltuielile de capital vizează asigurarea unei gestionări eficiente, transparente și responsabile a resurselor publice, precum și îndeplinirea obiectivelor strategice pe termen lung. Administratorii și conducerea executivă vor avea în vedere:</w:t>
      </w:r>
    </w:p>
    <w:p w14:paraId="0F2E8612" w14:textId="77777777" w:rsidR="004E7450" w:rsidRPr="00A45C34" w:rsidRDefault="004E7450" w:rsidP="004E7450">
      <w:pPr>
        <w:numPr>
          <w:ilvl w:val="0"/>
          <w:numId w:val="6"/>
        </w:numPr>
        <w:spacing w:line="288" w:lineRule="auto"/>
        <w:ind w:left="993"/>
        <w:jc w:val="both"/>
        <w:rPr>
          <w:lang w:val="ro-RO"/>
        </w:rPr>
      </w:pPr>
      <w:r w:rsidRPr="00A45C34">
        <w:rPr>
          <w:i/>
          <w:iCs/>
          <w:lang w:val="ro-RO"/>
        </w:rPr>
        <w:t>încadrarea în termene și bugete stabilite</w:t>
      </w:r>
      <w:r w:rsidRPr="00A45C34">
        <w:rPr>
          <w:lang w:val="ro-RO"/>
        </w:rPr>
        <w:t xml:space="preserve"> - toate proiectele finanțate din cheltuielile de capital trebuie să respecte termenele și bugetele aprobate, cu o monitorizare continuă pentru a asigura finalizarea lor în condiții optime;</w:t>
      </w:r>
    </w:p>
    <w:p w14:paraId="06DA0E79" w14:textId="77777777" w:rsidR="004E7450" w:rsidRPr="00A45C34" w:rsidRDefault="004E7450" w:rsidP="004E7450">
      <w:pPr>
        <w:numPr>
          <w:ilvl w:val="0"/>
          <w:numId w:val="6"/>
        </w:numPr>
        <w:spacing w:line="288" w:lineRule="auto"/>
        <w:ind w:left="993"/>
        <w:jc w:val="both"/>
        <w:rPr>
          <w:lang w:val="ro-RO"/>
        </w:rPr>
      </w:pPr>
      <w:r w:rsidRPr="00A45C34">
        <w:rPr>
          <w:i/>
          <w:iCs/>
          <w:lang w:val="ro-RO"/>
        </w:rPr>
        <w:t>alocarea eficientă a resurselor financiare</w:t>
      </w:r>
      <w:r w:rsidRPr="00A45C34">
        <w:rPr>
          <w:lang w:val="ro-RO"/>
        </w:rPr>
        <w:t xml:space="preserve"> - bugetele de capital trebuie să fie gestionate cu rigurozitate, asigurându-se că fondurile sunt utilizate optim pentru a maximiza randamentul investițiilor și pentru a evita risipa.</w:t>
      </w:r>
    </w:p>
    <w:p w14:paraId="7669F8B1" w14:textId="77777777" w:rsidR="004E7450" w:rsidRPr="00A45C34" w:rsidRDefault="004E7450" w:rsidP="004E7450">
      <w:pPr>
        <w:numPr>
          <w:ilvl w:val="0"/>
          <w:numId w:val="6"/>
        </w:numPr>
        <w:spacing w:line="288" w:lineRule="auto"/>
        <w:ind w:left="993"/>
        <w:jc w:val="both"/>
        <w:rPr>
          <w:lang w:val="ro-RO"/>
        </w:rPr>
      </w:pPr>
      <w:r w:rsidRPr="00A45C34">
        <w:rPr>
          <w:i/>
          <w:iCs/>
          <w:lang w:val="ro-RO"/>
        </w:rPr>
        <w:t>prioritizarea proiectelor de investiții esențiale</w:t>
      </w:r>
      <w:r w:rsidRPr="00A45C34">
        <w:rPr>
          <w:lang w:val="ro-RO"/>
        </w:rPr>
        <w:t xml:space="preserve"> - cheltuielile de capital trebuie să fie concentrate pe proiecte care aduc îmbunătățiri semnificative infrastructurii și contribuie direct la creșterea competitivității întreprinderii și la generarea de venituri;</w:t>
      </w:r>
    </w:p>
    <w:p w14:paraId="5A769C1B" w14:textId="77777777" w:rsidR="004E7450" w:rsidRPr="00A45C34" w:rsidRDefault="004E7450" w:rsidP="004E7450">
      <w:pPr>
        <w:numPr>
          <w:ilvl w:val="0"/>
          <w:numId w:val="6"/>
        </w:numPr>
        <w:spacing w:line="288" w:lineRule="auto"/>
        <w:ind w:left="993"/>
        <w:jc w:val="both"/>
        <w:rPr>
          <w:lang w:val="ro-RO"/>
        </w:rPr>
      </w:pPr>
      <w:r w:rsidRPr="00A45C34">
        <w:rPr>
          <w:i/>
          <w:iCs/>
          <w:lang w:val="ro-RO"/>
        </w:rPr>
        <w:lastRenderedPageBreak/>
        <w:t>îmbunătățirea infrastructurii și echipamentelor</w:t>
      </w:r>
      <w:r w:rsidRPr="00A45C34">
        <w:rPr>
          <w:lang w:val="ro-RO"/>
        </w:rPr>
        <w:t xml:space="preserve"> - cheltuielile de capital ar trebui să sprijine modernizarea echipamentelor și infrastructurii existente, precum și dezvoltarea de noi capacități care să susțină extinderea activităților întreprinderii;</w:t>
      </w:r>
    </w:p>
    <w:p w14:paraId="134F90C0" w14:textId="77777777" w:rsidR="004E7450" w:rsidRPr="00A45C34" w:rsidRDefault="004E7450" w:rsidP="004E7450">
      <w:pPr>
        <w:numPr>
          <w:ilvl w:val="0"/>
          <w:numId w:val="6"/>
        </w:numPr>
        <w:spacing w:line="288" w:lineRule="auto"/>
        <w:ind w:left="993"/>
        <w:jc w:val="both"/>
        <w:rPr>
          <w:lang w:val="ro-RO"/>
        </w:rPr>
      </w:pPr>
      <w:r w:rsidRPr="00A45C34">
        <w:rPr>
          <w:i/>
          <w:iCs/>
          <w:lang w:val="ro-RO"/>
        </w:rPr>
        <w:t>respectarea normelor de sustenabilitate</w:t>
      </w:r>
      <w:r w:rsidRPr="00A45C34">
        <w:rPr>
          <w:lang w:val="ro-RO"/>
        </w:rPr>
        <w:t xml:space="preserve"> - proiectele finanțate din cheltuielile de capital trebuie să integreze considerente de mediu și sustenabilitate, contribuind la reducerea impactului ecologic și la promovarea unor practici responsabile.</w:t>
      </w:r>
    </w:p>
    <w:p w14:paraId="6E70E087" w14:textId="77777777" w:rsidR="004E7450" w:rsidRPr="00A45C34" w:rsidRDefault="004E7450" w:rsidP="004E7450">
      <w:pPr>
        <w:spacing w:line="288" w:lineRule="auto"/>
        <w:ind w:firstLine="720"/>
        <w:jc w:val="both"/>
        <w:rPr>
          <w:bCs/>
          <w:iCs/>
          <w:lang w:val="ro-RO"/>
        </w:rPr>
      </w:pPr>
      <w:r w:rsidRPr="00A45C34">
        <w:rPr>
          <w:bCs/>
          <w:iCs/>
          <w:lang w:val="ro-RO"/>
        </w:rPr>
        <w:t>Cheltuielile de capital vor fi măsurate prin volumul de investiții, iar indicatorii vor fi estimați și cuantificați prin Bugetul de venituri si cheltuieli al companiei.</w:t>
      </w:r>
    </w:p>
    <w:p w14:paraId="7B627F85" w14:textId="77777777" w:rsidR="004E7450" w:rsidRPr="00A45C34" w:rsidRDefault="004E7450" w:rsidP="004E7450">
      <w:pPr>
        <w:spacing w:line="288" w:lineRule="auto"/>
        <w:ind w:firstLine="720"/>
        <w:jc w:val="both"/>
        <w:rPr>
          <w:bCs/>
          <w:iCs/>
          <w:lang w:val="ro-RO"/>
        </w:rPr>
      </w:pPr>
      <w:r w:rsidRPr="00A45C34">
        <w:rPr>
          <w:bCs/>
          <w:iCs/>
          <w:lang w:val="ro-RO"/>
        </w:rPr>
        <w:t xml:space="preserve">În ceea ce privește reducerea cheltuielilor generale și alte aspecte financiare ale activității, autoritatea are următoarele așteptări: </w:t>
      </w:r>
    </w:p>
    <w:p w14:paraId="0CC3017D" w14:textId="77777777" w:rsidR="004E7450" w:rsidRPr="00A45C34" w:rsidRDefault="004E7450" w:rsidP="004E7450">
      <w:pPr>
        <w:numPr>
          <w:ilvl w:val="0"/>
          <w:numId w:val="5"/>
        </w:numPr>
        <w:spacing w:line="288" w:lineRule="auto"/>
        <w:ind w:left="1134"/>
        <w:jc w:val="both"/>
        <w:rPr>
          <w:bCs/>
          <w:iCs/>
          <w:lang w:val="ro-RO"/>
        </w:rPr>
      </w:pPr>
      <w:r w:rsidRPr="00A45C34">
        <w:rPr>
          <w:bCs/>
          <w:i/>
          <w:iCs/>
          <w:lang w:val="ro-RO"/>
        </w:rPr>
        <w:t>reducerea pierderilor și a risipei</w:t>
      </w:r>
      <w:r w:rsidRPr="00A45C34">
        <w:rPr>
          <w:bCs/>
          <w:iCs/>
          <w:lang w:val="ro-RO"/>
        </w:rPr>
        <w:t xml:space="preserve"> - identificarea și eliminarea pierderilor, precum și implementarea unor programe de reducere a risipei;</w:t>
      </w:r>
    </w:p>
    <w:p w14:paraId="301CC8BD" w14:textId="77777777" w:rsidR="004E7450" w:rsidRPr="00A45C34" w:rsidRDefault="004E7450" w:rsidP="004E7450">
      <w:pPr>
        <w:numPr>
          <w:ilvl w:val="0"/>
          <w:numId w:val="5"/>
        </w:numPr>
        <w:spacing w:line="288" w:lineRule="auto"/>
        <w:ind w:left="1134"/>
        <w:jc w:val="both"/>
        <w:rPr>
          <w:bCs/>
          <w:iCs/>
          <w:lang w:val="ro-RO"/>
        </w:rPr>
      </w:pPr>
      <w:r w:rsidRPr="00A45C34">
        <w:rPr>
          <w:bCs/>
          <w:i/>
          <w:iCs/>
          <w:lang w:val="ro-RO"/>
        </w:rPr>
        <w:t>monitorizarea și controlul costurilor</w:t>
      </w:r>
      <w:r w:rsidRPr="00A45C34">
        <w:rPr>
          <w:bCs/>
          <w:iCs/>
          <w:lang w:val="ro-RO"/>
        </w:rPr>
        <w:t>: - implementarea unor sisteme riguroase de monitorizare și control al costurilor, inclusiv prin utilizarea unor indicatori de performanță specifici, în vederea identificării timpurii a derapajelor și  luării de măsuri corective;</w:t>
      </w:r>
    </w:p>
    <w:p w14:paraId="5B4DDA91" w14:textId="77777777" w:rsidR="004E7450" w:rsidRPr="00A45C34" w:rsidRDefault="004E7450" w:rsidP="004E7450">
      <w:pPr>
        <w:numPr>
          <w:ilvl w:val="0"/>
          <w:numId w:val="5"/>
        </w:numPr>
        <w:spacing w:line="288" w:lineRule="auto"/>
        <w:ind w:left="1134"/>
        <w:jc w:val="both"/>
        <w:rPr>
          <w:bCs/>
          <w:iCs/>
          <w:lang w:val="ro-RO"/>
        </w:rPr>
      </w:pPr>
      <w:r w:rsidRPr="00A45C34">
        <w:rPr>
          <w:bCs/>
          <w:i/>
          <w:iCs/>
          <w:lang w:val="ro-RO"/>
        </w:rPr>
        <w:t>optimizarea proceselor operaționale -</w:t>
      </w:r>
      <w:r w:rsidRPr="00A45C34">
        <w:rPr>
          <w:b/>
          <w:bCs/>
          <w:iCs/>
          <w:lang w:val="ro-RO"/>
        </w:rPr>
        <w:t xml:space="preserve"> </w:t>
      </w:r>
      <w:r w:rsidRPr="00A45C34">
        <w:rPr>
          <w:bCs/>
          <w:iCs/>
          <w:lang w:val="ro-RO"/>
        </w:rPr>
        <w:t xml:space="preserve">analizarea și restructurarea proceselor interne pentru a elimina activitățile neproductive, a reduce redundanțele și a îmbunătăți fluxurile de lucru; </w:t>
      </w:r>
    </w:p>
    <w:p w14:paraId="54C6D9B2" w14:textId="77777777" w:rsidR="004E7450" w:rsidRPr="00A45C34" w:rsidRDefault="004E7450" w:rsidP="004E7450">
      <w:pPr>
        <w:numPr>
          <w:ilvl w:val="0"/>
          <w:numId w:val="5"/>
        </w:numPr>
        <w:spacing w:line="288" w:lineRule="auto"/>
        <w:ind w:left="1134"/>
        <w:jc w:val="both"/>
        <w:rPr>
          <w:bCs/>
          <w:iCs/>
          <w:lang w:val="ro-RO"/>
        </w:rPr>
      </w:pPr>
      <w:r w:rsidRPr="00A45C34">
        <w:rPr>
          <w:bCs/>
          <w:i/>
          <w:iCs/>
          <w:lang w:val="ro-RO"/>
        </w:rPr>
        <w:t>gestionarea eficientă a resurselor umane -</w:t>
      </w:r>
      <w:r w:rsidRPr="00A45C34">
        <w:rPr>
          <w:bCs/>
          <w:iCs/>
          <w:lang w:val="ro-RO"/>
        </w:rPr>
        <w:t xml:space="preserve"> implementarea unor politici de gestionare a personalului care să includă formarea continuă, managementul performanței și flexibilizarea forței de muncă poate contribui la reducerea costurilor;</w:t>
      </w:r>
    </w:p>
    <w:p w14:paraId="6B9A6684" w14:textId="77777777" w:rsidR="004E7450" w:rsidRPr="00A45C34" w:rsidRDefault="004E7450" w:rsidP="004E7450">
      <w:pPr>
        <w:numPr>
          <w:ilvl w:val="0"/>
          <w:numId w:val="5"/>
        </w:numPr>
        <w:spacing w:line="288" w:lineRule="auto"/>
        <w:ind w:left="1134"/>
        <w:jc w:val="both"/>
        <w:rPr>
          <w:bCs/>
          <w:iCs/>
          <w:lang w:val="ro-RO"/>
        </w:rPr>
      </w:pPr>
      <w:r w:rsidRPr="00A45C34">
        <w:rPr>
          <w:bCs/>
          <w:i/>
          <w:iCs/>
          <w:lang w:val="ro-RO"/>
        </w:rPr>
        <w:t xml:space="preserve">analiza cost-beneficiu - </w:t>
      </w:r>
      <w:r w:rsidRPr="00A45C34">
        <w:rPr>
          <w:bCs/>
          <w:iCs/>
          <w:lang w:val="ro-RO"/>
        </w:rPr>
        <w:t>înainte de a lansa noi proiecte sau inițiative pentru identificarea celor mai eficiente modalități de alocare a resurselor și evitarea investițiilor neprofitabile.</w:t>
      </w:r>
    </w:p>
    <w:p w14:paraId="1D5BC287" w14:textId="77777777" w:rsidR="004E7450" w:rsidRPr="00A45C34" w:rsidRDefault="004E7450" w:rsidP="004E7450">
      <w:pPr>
        <w:spacing w:line="288" w:lineRule="auto"/>
        <w:jc w:val="both"/>
        <w:rPr>
          <w:bCs/>
          <w:iCs/>
          <w:lang w:val="ro-RO"/>
        </w:rPr>
      </w:pPr>
    </w:p>
    <w:p w14:paraId="64427029" w14:textId="77777777" w:rsidR="004E7450" w:rsidRPr="00A45C34" w:rsidRDefault="004E7450" w:rsidP="004E7450">
      <w:pPr>
        <w:spacing w:line="288" w:lineRule="auto"/>
        <w:ind w:firstLine="720"/>
        <w:jc w:val="both"/>
        <w:rPr>
          <w:bCs/>
          <w:iCs/>
          <w:lang w:val="ro-RO"/>
        </w:rPr>
      </w:pPr>
      <w:r w:rsidRPr="00A45C34">
        <w:rPr>
          <w:bCs/>
          <w:iCs/>
          <w:lang w:val="ro-RO"/>
        </w:rPr>
        <w:t xml:space="preserve">Pentru asigurarea unei guvernanțe eficiente și a îndeplinirii obiectivelor stabilite în prezenta Scrisoare de Așteptări, </w:t>
      </w:r>
      <w:r w:rsidR="0029367E" w:rsidRPr="00A45C34">
        <w:rPr>
          <w:bCs/>
          <w:iCs/>
          <w:lang w:val="ro-RO"/>
        </w:rPr>
        <w:t>SC MEDITUR</w:t>
      </w:r>
      <w:r w:rsidR="005A6CD3" w:rsidRPr="00A45C34">
        <w:rPr>
          <w:bCs/>
          <w:iCs/>
          <w:lang w:val="ro-RO"/>
        </w:rPr>
        <w:t xml:space="preserve"> </w:t>
      </w:r>
      <w:r w:rsidRPr="00A45C34">
        <w:rPr>
          <w:bCs/>
          <w:iCs/>
          <w:lang w:val="ro-RO"/>
        </w:rPr>
        <w:t>S.A. are responsabilitatea de a implementa măsuri adecvate pentru atingerea standardelor de performanță asumate. Procesul de implementare trebuie să fie structurat și orientat spre rezultate, având la bază un cadru de monitorizare clar definit.</w:t>
      </w:r>
    </w:p>
    <w:p w14:paraId="63D5BACC" w14:textId="77777777" w:rsidR="004E7450" w:rsidRPr="00A45C34" w:rsidRDefault="004E7450" w:rsidP="004E7450">
      <w:pPr>
        <w:spacing w:line="288" w:lineRule="auto"/>
        <w:ind w:firstLine="720"/>
        <w:jc w:val="both"/>
        <w:rPr>
          <w:bCs/>
          <w:iCs/>
          <w:lang w:val="ro-RO"/>
        </w:rPr>
      </w:pPr>
      <w:r w:rsidRPr="00A45C34">
        <w:rPr>
          <w:bCs/>
          <w:iCs/>
          <w:lang w:val="ro-RO"/>
        </w:rPr>
        <w:t>Consiliul de Administrație și conducerea executivă a societății vor dezvolta mecanisme de raportare regulată către APT, asigurând o informare constantă cu privire la progresul înregistrat, provocările întâmpinate și măsurile corective adoptate. Rapoartele trimestriale și anuale vor constitui un instrument esențial pentru evaluarea performanței societății și pentru fundamentarea deciziilor strategice privind viitorul său.</w:t>
      </w:r>
    </w:p>
    <w:p w14:paraId="196BFF26" w14:textId="77777777" w:rsidR="004E7450" w:rsidRPr="00A45C34" w:rsidRDefault="004E7450" w:rsidP="004E7450">
      <w:pPr>
        <w:spacing w:line="288" w:lineRule="auto"/>
        <w:ind w:firstLine="720"/>
        <w:jc w:val="both"/>
        <w:rPr>
          <w:bCs/>
          <w:iCs/>
          <w:lang w:val="ro-RO"/>
        </w:rPr>
      </w:pPr>
      <w:r w:rsidRPr="00A45C34">
        <w:rPr>
          <w:bCs/>
          <w:iCs/>
          <w:lang w:val="ro-RO"/>
        </w:rPr>
        <w:t>Evaluarea gradului de îndeplinire a obiectivelor și așteptărilor stabilite se va realiza printr-un set de indicatori de performanță relevanți, aliniați cu bunele practici internaționale în domeniul guvernanței corporative. Acești indicatori vor acoperi atât aspecte financiare, cât și operaționale, precum rentabilitatea econo</w:t>
      </w:r>
      <w:r w:rsidR="005A6CD3" w:rsidRPr="00A45C34">
        <w:rPr>
          <w:bCs/>
          <w:iCs/>
          <w:lang w:val="ro-RO"/>
        </w:rPr>
        <w:t>mică, eficiența administrativă</w:t>
      </w:r>
      <w:r w:rsidRPr="00A45C34">
        <w:rPr>
          <w:bCs/>
          <w:iCs/>
          <w:lang w:val="ro-RO"/>
        </w:rPr>
        <w:t>, nivelul satisfacției clienților și impactul social generat de activitatea societății.</w:t>
      </w:r>
    </w:p>
    <w:p w14:paraId="5F2822E1" w14:textId="61B5B186" w:rsidR="004E7450" w:rsidRPr="00A45C34" w:rsidRDefault="004E7450" w:rsidP="004E7450">
      <w:pPr>
        <w:spacing w:line="288" w:lineRule="auto"/>
        <w:ind w:firstLine="720"/>
        <w:jc w:val="both"/>
        <w:rPr>
          <w:bCs/>
          <w:iCs/>
          <w:lang w:val="ro-RO"/>
        </w:rPr>
      </w:pPr>
      <w:r w:rsidRPr="00A45C34">
        <w:rPr>
          <w:bCs/>
          <w:iCs/>
          <w:lang w:val="ro-RO"/>
        </w:rPr>
        <w:lastRenderedPageBreak/>
        <w:t xml:space="preserve">În situația în care performanțele întreprinderii publice nu se aliniază cu obiectivele stabilite, Consiliul de Administrație are obligația de a propune și implementa măsuri de redresare și eficientizare, cu informarea și consultarea prealabilă a APT. Totodată, </w:t>
      </w:r>
      <w:r w:rsidR="005A6CD3" w:rsidRPr="00A45C34">
        <w:rPr>
          <w:bCs/>
          <w:iCs/>
          <w:lang w:val="ro-RO"/>
        </w:rPr>
        <w:t>MEDITUR</w:t>
      </w:r>
      <w:r w:rsidR="00331C2C">
        <w:rPr>
          <w:bCs/>
          <w:iCs/>
          <w:lang w:val="ro-RO"/>
        </w:rPr>
        <w:t xml:space="preserve"> S</w:t>
      </w:r>
      <w:r w:rsidRPr="00A45C34">
        <w:rPr>
          <w:bCs/>
          <w:iCs/>
          <w:lang w:val="ro-RO"/>
        </w:rPr>
        <w:t>A</w:t>
      </w:r>
      <w:bookmarkStart w:id="21" w:name="_GoBack"/>
      <w:bookmarkEnd w:id="21"/>
      <w:r w:rsidRPr="00A45C34">
        <w:rPr>
          <w:bCs/>
          <w:iCs/>
          <w:lang w:val="ro-RO"/>
        </w:rPr>
        <w:t xml:space="preserve"> trebuie să demonstreze o capacitate adaptativă, având posibilitatea de a-și ajusta strategiile în funcție de evoluțiile pieței, modificările legislative și cerințele comunității locale.</w:t>
      </w:r>
    </w:p>
    <w:p w14:paraId="21CEF5EB" w14:textId="77777777" w:rsidR="004E7450" w:rsidRPr="00A45C34" w:rsidRDefault="004E7450" w:rsidP="004E7450">
      <w:pPr>
        <w:spacing w:line="288" w:lineRule="auto"/>
        <w:ind w:firstLine="720"/>
        <w:jc w:val="both"/>
        <w:rPr>
          <w:bCs/>
          <w:iCs/>
          <w:lang w:val="ro-RO"/>
        </w:rPr>
      </w:pPr>
      <w:r w:rsidRPr="00A45C34">
        <w:rPr>
          <w:bCs/>
          <w:iCs/>
          <w:lang w:val="ro-RO"/>
        </w:rPr>
        <w:t>APT se așteaptă ca întreprinderea publică să promoveze o cultură a transparenței și responsabilității, în care procesele decizionale sunt fundamentate pe analize obiective și pe principii de bună guvernanță. În acest sens, un dialog permanent între conducerea societății și reprezentanții autorității publice este esențial pentru menținerea unui echilibru între autonomia operațională și responsabilitatea față de interesul public.</w:t>
      </w:r>
    </w:p>
    <w:p w14:paraId="1BBD0C98" w14:textId="77777777" w:rsidR="004E7450" w:rsidRPr="00A45C34" w:rsidRDefault="004E7450" w:rsidP="004E7450">
      <w:pPr>
        <w:jc w:val="both"/>
        <w:rPr>
          <w:lang w:val="pt-BR"/>
        </w:rPr>
      </w:pPr>
    </w:p>
    <w:p w14:paraId="3E98DCFD" w14:textId="77777777" w:rsidR="004E7450" w:rsidRPr="00A45C34" w:rsidRDefault="004E7450" w:rsidP="004E7450">
      <w:pPr>
        <w:jc w:val="both"/>
        <w:rPr>
          <w:lang w:val="pt-BR"/>
        </w:rPr>
      </w:pPr>
    </w:p>
    <w:p w14:paraId="0962B17A" w14:textId="77777777" w:rsidR="00DA5BAF" w:rsidRPr="00A45C34" w:rsidRDefault="00DA5BAF"/>
    <w:sectPr w:rsidR="00DA5BAF" w:rsidRPr="00A45C34" w:rsidSect="001D6385">
      <w:footerReference w:type="default" r:id="rId7"/>
      <w:pgSz w:w="11906" w:h="16838" w:code="9"/>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DDAC6" w14:textId="77777777" w:rsidR="00137E20" w:rsidRDefault="00137E20" w:rsidP="00BD0374">
      <w:r>
        <w:separator/>
      </w:r>
    </w:p>
  </w:endnote>
  <w:endnote w:type="continuationSeparator" w:id="0">
    <w:p w14:paraId="2E47C4CA" w14:textId="77777777" w:rsidR="00137E20" w:rsidRDefault="00137E20" w:rsidP="00BD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3">
    <w:altName w:val="Yu Gothic"/>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06620"/>
      <w:docPartObj>
        <w:docPartGallery w:val="Page Numbers (Bottom of Page)"/>
        <w:docPartUnique/>
      </w:docPartObj>
    </w:sdtPr>
    <w:sdtEndPr/>
    <w:sdtContent>
      <w:p w14:paraId="093156F9" w14:textId="77777777" w:rsidR="00A45C34" w:rsidRDefault="00A45C34">
        <w:pPr>
          <w:pStyle w:val="Subsol"/>
          <w:jc w:val="center"/>
        </w:pPr>
        <w:r>
          <w:fldChar w:fldCharType="begin"/>
        </w:r>
        <w:r>
          <w:instrText>PAGE   \* MERGEFORMAT</w:instrText>
        </w:r>
        <w:r>
          <w:fldChar w:fldCharType="separate"/>
        </w:r>
        <w:r w:rsidR="00331C2C" w:rsidRPr="00331C2C">
          <w:rPr>
            <w:noProof/>
            <w:lang w:val="ro-RO"/>
          </w:rPr>
          <w:t>19</w:t>
        </w:r>
        <w:r>
          <w:fldChar w:fldCharType="end"/>
        </w:r>
      </w:p>
    </w:sdtContent>
  </w:sdt>
  <w:p w14:paraId="44E23532" w14:textId="77777777" w:rsidR="00A45C34" w:rsidRDefault="00A45C3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131F7" w14:textId="77777777" w:rsidR="00137E20" w:rsidRDefault="00137E20" w:rsidP="00BD0374">
      <w:r>
        <w:separator/>
      </w:r>
    </w:p>
  </w:footnote>
  <w:footnote w:type="continuationSeparator" w:id="0">
    <w:p w14:paraId="3EE9F855" w14:textId="77777777" w:rsidR="00137E20" w:rsidRDefault="00137E20" w:rsidP="00BD03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suff w:val="nothing"/>
      <w:lvlText w:val=""/>
      <w:lvlJc w:val="left"/>
      <w:pPr>
        <w:tabs>
          <w:tab w:val="num" w:pos="0"/>
        </w:tabs>
        <w:ind w:left="707" w:firstLine="0"/>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 w15:restartNumberingAfterBreak="0">
    <w:nsid w:val="00E033FE"/>
    <w:multiLevelType w:val="hybridMultilevel"/>
    <w:tmpl w:val="A9886108"/>
    <w:lvl w:ilvl="0" w:tplc="0418000D">
      <w:start w:val="1"/>
      <w:numFmt w:val="bullet"/>
      <w:lvlText w:val=""/>
      <w:lvlJc w:val="left"/>
      <w:pPr>
        <w:tabs>
          <w:tab w:val="num" w:pos="1740"/>
        </w:tabs>
        <w:ind w:left="1740" w:hanging="1020"/>
      </w:pPr>
      <w:rPr>
        <w:rFonts w:ascii="Wingdings" w:hAnsi="Wingdings" w:hint="default"/>
      </w:rPr>
    </w:lvl>
    <w:lvl w:ilvl="1" w:tplc="51AA56DA">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03B26BFD"/>
    <w:multiLevelType w:val="multilevel"/>
    <w:tmpl w:val="508A1940"/>
    <w:styleLink w:val="WWNum11"/>
    <w:lvl w:ilvl="0">
      <w:numFmt w:val="bullet"/>
      <w:lvlText w:val="-"/>
      <w:lvlJc w:val="left"/>
      <w:pPr>
        <w:ind w:left="2880" w:hanging="360"/>
      </w:pPr>
      <w:rPr>
        <w:rFonts w:ascii="Times New Roman" w:hAnsi="Times New Roman" w:cs="Times New Roman"/>
      </w:rPr>
    </w:lvl>
    <w:lvl w:ilvl="1">
      <w:numFmt w:val="bullet"/>
      <w:lvlText w:val="o"/>
      <w:lvlJc w:val="left"/>
      <w:pPr>
        <w:ind w:left="3600" w:hanging="360"/>
      </w:pPr>
      <w:rPr>
        <w:rFonts w:ascii="Courier New" w:hAnsi="Courier New" w:cs="Courier New"/>
      </w:rPr>
    </w:lvl>
    <w:lvl w:ilvl="2">
      <w:numFmt w:val="bullet"/>
      <w:lvlText w:val=""/>
      <w:lvlJc w:val="left"/>
      <w:pPr>
        <w:ind w:left="4320" w:hanging="360"/>
      </w:pPr>
      <w:rPr>
        <w:rFonts w:ascii="Wingdings" w:hAnsi="Wingdings"/>
      </w:rPr>
    </w:lvl>
    <w:lvl w:ilvl="3">
      <w:numFmt w:val="bullet"/>
      <w:lvlText w:val=""/>
      <w:lvlJc w:val="left"/>
      <w:pPr>
        <w:ind w:left="5040" w:hanging="360"/>
      </w:pPr>
      <w:rPr>
        <w:rFonts w:ascii="Symbol" w:hAnsi="Symbol"/>
      </w:rPr>
    </w:lvl>
    <w:lvl w:ilvl="4">
      <w:numFmt w:val="bullet"/>
      <w:lvlText w:val="o"/>
      <w:lvlJc w:val="left"/>
      <w:pPr>
        <w:ind w:left="5760" w:hanging="360"/>
      </w:pPr>
      <w:rPr>
        <w:rFonts w:ascii="Courier New" w:hAnsi="Courier New" w:cs="Courier New"/>
      </w:rPr>
    </w:lvl>
    <w:lvl w:ilvl="5">
      <w:numFmt w:val="bullet"/>
      <w:lvlText w:val=""/>
      <w:lvlJc w:val="left"/>
      <w:pPr>
        <w:ind w:left="6480" w:hanging="360"/>
      </w:pPr>
      <w:rPr>
        <w:rFonts w:ascii="Wingdings" w:hAnsi="Wingdings"/>
      </w:rPr>
    </w:lvl>
    <w:lvl w:ilvl="6">
      <w:numFmt w:val="bullet"/>
      <w:lvlText w:val=""/>
      <w:lvlJc w:val="left"/>
      <w:pPr>
        <w:ind w:left="7200" w:hanging="360"/>
      </w:pPr>
      <w:rPr>
        <w:rFonts w:ascii="Symbol" w:hAnsi="Symbol"/>
      </w:rPr>
    </w:lvl>
    <w:lvl w:ilvl="7">
      <w:numFmt w:val="bullet"/>
      <w:lvlText w:val="o"/>
      <w:lvlJc w:val="left"/>
      <w:pPr>
        <w:ind w:left="7920" w:hanging="360"/>
      </w:pPr>
      <w:rPr>
        <w:rFonts w:ascii="Courier New" w:hAnsi="Courier New" w:cs="Courier New"/>
      </w:rPr>
    </w:lvl>
    <w:lvl w:ilvl="8">
      <w:numFmt w:val="bullet"/>
      <w:lvlText w:val=""/>
      <w:lvlJc w:val="left"/>
      <w:pPr>
        <w:ind w:left="8640" w:hanging="360"/>
      </w:pPr>
      <w:rPr>
        <w:rFonts w:ascii="Wingdings" w:hAnsi="Wingdings"/>
      </w:rPr>
    </w:lvl>
  </w:abstractNum>
  <w:abstractNum w:abstractNumId="3" w15:restartNumberingAfterBreak="0">
    <w:nsid w:val="09E70285"/>
    <w:multiLevelType w:val="hybridMultilevel"/>
    <w:tmpl w:val="9D76230E"/>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DD72187"/>
    <w:multiLevelType w:val="hybridMultilevel"/>
    <w:tmpl w:val="2914570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8BA3ED2"/>
    <w:multiLevelType w:val="hybridMultilevel"/>
    <w:tmpl w:val="AC98F4A6"/>
    <w:lvl w:ilvl="0" w:tplc="04180017">
      <w:start w:val="1"/>
      <w:numFmt w:val="lowerLetter"/>
      <w:lvlText w:val="%1)"/>
      <w:lvlJc w:val="left"/>
      <w:pPr>
        <w:ind w:left="1353" w:hanging="360"/>
      </w:pPr>
      <w:rPr>
        <w:rFonts w:hint="default"/>
      </w:rPr>
    </w:lvl>
    <w:lvl w:ilvl="1" w:tplc="FFFFFFFF" w:tentative="1">
      <w:start w:val="1"/>
      <w:numFmt w:val="bullet"/>
      <w:lvlText w:val="o"/>
      <w:lvlJc w:val="left"/>
      <w:pPr>
        <w:ind w:left="2073" w:hanging="360"/>
      </w:pPr>
      <w:rPr>
        <w:rFonts w:ascii="Courier New" w:hAnsi="Courier New" w:cs="Courier New" w:hint="default"/>
      </w:rPr>
    </w:lvl>
    <w:lvl w:ilvl="2" w:tplc="FFFFFFFF" w:tentative="1">
      <w:start w:val="1"/>
      <w:numFmt w:val="bullet"/>
      <w:lvlText w:val=""/>
      <w:lvlJc w:val="left"/>
      <w:pPr>
        <w:ind w:left="2793" w:hanging="360"/>
      </w:pPr>
      <w:rPr>
        <w:rFonts w:ascii="Wingdings" w:hAnsi="Wingdings" w:hint="default"/>
      </w:rPr>
    </w:lvl>
    <w:lvl w:ilvl="3" w:tplc="FFFFFFFF" w:tentative="1">
      <w:start w:val="1"/>
      <w:numFmt w:val="bullet"/>
      <w:lvlText w:val=""/>
      <w:lvlJc w:val="left"/>
      <w:pPr>
        <w:ind w:left="3513" w:hanging="360"/>
      </w:pPr>
      <w:rPr>
        <w:rFonts w:ascii="Symbol" w:hAnsi="Symbol" w:hint="default"/>
      </w:rPr>
    </w:lvl>
    <w:lvl w:ilvl="4" w:tplc="FFFFFFFF" w:tentative="1">
      <w:start w:val="1"/>
      <w:numFmt w:val="bullet"/>
      <w:lvlText w:val="o"/>
      <w:lvlJc w:val="left"/>
      <w:pPr>
        <w:ind w:left="4233" w:hanging="360"/>
      </w:pPr>
      <w:rPr>
        <w:rFonts w:ascii="Courier New" w:hAnsi="Courier New" w:cs="Courier New" w:hint="default"/>
      </w:rPr>
    </w:lvl>
    <w:lvl w:ilvl="5" w:tplc="FFFFFFFF" w:tentative="1">
      <w:start w:val="1"/>
      <w:numFmt w:val="bullet"/>
      <w:lvlText w:val=""/>
      <w:lvlJc w:val="left"/>
      <w:pPr>
        <w:ind w:left="4953" w:hanging="360"/>
      </w:pPr>
      <w:rPr>
        <w:rFonts w:ascii="Wingdings" w:hAnsi="Wingdings" w:hint="default"/>
      </w:rPr>
    </w:lvl>
    <w:lvl w:ilvl="6" w:tplc="FFFFFFFF" w:tentative="1">
      <w:start w:val="1"/>
      <w:numFmt w:val="bullet"/>
      <w:lvlText w:val=""/>
      <w:lvlJc w:val="left"/>
      <w:pPr>
        <w:ind w:left="5673" w:hanging="360"/>
      </w:pPr>
      <w:rPr>
        <w:rFonts w:ascii="Symbol" w:hAnsi="Symbol" w:hint="default"/>
      </w:rPr>
    </w:lvl>
    <w:lvl w:ilvl="7" w:tplc="FFFFFFFF" w:tentative="1">
      <w:start w:val="1"/>
      <w:numFmt w:val="bullet"/>
      <w:lvlText w:val="o"/>
      <w:lvlJc w:val="left"/>
      <w:pPr>
        <w:ind w:left="6393" w:hanging="360"/>
      </w:pPr>
      <w:rPr>
        <w:rFonts w:ascii="Courier New" w:hAnsi="Courier New" w:cs="Courier New" w:hint="default"/>
      </w:rPr>
    </w:lvl>
    <w:lvl w:ilvl="8" w:tplc="FFFFFFFF" w:tentative="1">
      <w:start w:val="1"/>
      <w:numFmt w:val="bullet"/>
      <w:lvlText w:val=""/>
      <w:lvlJc w:val="left"/>
      <w:pPr>
        <w:ind w:left="7113" w:hanging="360"/>
      </w:pPr>
      <w:rPr>
        <w:rFonts w:ascii="Wingdings" w:hAnsi="Wingdings" w:hint="default"/>
      </w:rPr>
    </w:lvl>
  </w:abstractNum>
  <w:abstractNum w:abstractNumId="6" w15:restartNumberingAfterBreak="0">
    <w:nsid w:val="1A8354A9"/>
    <w:multiLevelType w:val="hybridMultilevel"/>
    <w:tmpl w:val="4F6AF43E"/>
    <w:lvl w:ilvl="0" w:tplc="77DE232A">
      <w:start w:val="7"/>
      <w:numFmt w:val="decimal"/>
      <w:lvlText w:val="%1."/>
      <w:lvlJc w:val="left"/>
      <w:pPr>
        <w:ind w:left="720" w:hanging="360"/>
      </w:pPr>
      <w:rPr>
        <w:rFonts w:eastAsia="CIDFont+F3"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20A223A"/>
    <w:multiLevelType w:val="hybridMultilevel"/>
    <w:tmpl w:val="BECE6C08"/>
    <w:lvl w:ilvl="0" w:tplc="0418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93565"/>
    <w:multiLevelType w:val="multilevel"/>
    <w:tmpl w:val="67F4568C"/>
    <w:styleLink w:val="WWNum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4167E38"/>
    <w:multiLevelType w:val="multilevel"/>
    <w:tmpl w:val="1A86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C07F4"/>
    <w:multiLevelType w:val="multilevel"/>
    <w:tmpl w:val="73EE0EA0"/>
    <w:styleLink w:val="WWNum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C7169F9"/>
    <w:multiLevelType w:val="multilevel"/>
    <w:tmpl w:val="6362319A"/>
    <w:styleLink w:val="WWNum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E7F61FD"/>
    <w:multiLevelType w:val="multilevel"/>
    <w:tmpl w:val="FEFA547C"/>
    <w:styleLink w:val="WWNum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40E179F"/>
    <w:multiLevelType w:val="hybridMultilevel"/>
    <w:tmpl w:val="DFA69280"/>
    <w:lvl w:ilvl="0" w:tplc="04180017">
      <w:start w:val="1"/>
      <w:numFmt w:val="lowerLetter"/>
      <w:lvlText w:val="%1)"/>
      <w:lvlJc w:val="left"/>
      <w:pPr>
        <w:ind w:left="1353" w:hanging="360"/>
      </w:p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14" w15:restartNumberingAfterBreak="0">
    <w:nsid w:val="6EC43126"/>
    <w:multiLevelType w:val="multilevel"/>
    <w:tmpl w:val="E2FC910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FF18A4"/>
    <w:multiLevelType w:val="hybridMultilevel"/>
    <w:tmpl w:val="0E821640"/>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79503EAD"/>
    <w:multiLevelType w:val="multilevel"/>
    <w:tmpl w:val="394CA312"/>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rPr>
        <w:rFonts w:hint="default"/>
        <w:b w:val="0"/>
        <w:bCs w:val="0"/>
      </w:rPr>
    </w:lvl>
    <w:lvl w:ilvl="2">
      <w:start w:val="1"/>
      <w:numFmt w:val="lowerLetter"/>
      <w:lvlText w:val="%3)"/>
      <w:lvlJc w:val="left"/>
      <w:pPr>
        <w:ind w:left="2771" w:hanging="360"/>
      </w:pPr>
      <w:rPr>
        <w:b w:val="0"/>
        <w:bCs w:val="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BBB0D2B"/>
    <w:multiLevelType w:val="hybridMultilevel"/>
    <w:tmpl w:val="BF3E3E3A"/>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7"/>
  </w:num>
  <w:num w:numId="4">
    <w:abstractNumId w:val="14"/>
  </w:num>
  <w:num w:numId="5">
    <w:abstractNumId w:val="5"/>
  </w:num>
  <w:num w:numId="6">
    <w:abstractNumId w:val="3"/>
  </w:num>
  <w:num w:numId="7">
    <w:abstractNumId w:val="9"/>
  </w:num>
  <w:num w:numId="8">
    <w:abstractNumId w:val="13"/>
  </w:num>
  <w:num w:numId="9">
    <w:abstractNumId w:val="17"/>
  </w:num>
  <w:num w:numId="10">
    <w:abstractNumId w:val="12"/>
  </w:num>
  <w:num w:numId="11">
    <w:abstractNumId w:val="10"/>
  </w:num>
  <w:num w:numId="12">
    <w:abstractNumId w:val="12"/>
  </w:num>
  <w:num w:numId="13">
    <w:abstractNumId w:val="10"/>
  </w:num>
  <w:num w:numId="14">
    <w:abstractNumId w:val="15"/>
  </w:num>
  <w:num w:numId="15">
    <w:abstractNumId w:val="1"/>
  </w:num>
  <w:num w:numId="16">
    <w:abstractNumId w:val="4"/>
  </w:num>
  <w:num w:numId="17">
    <w:abstractNumId w:val="11"/>
  </w:num>
  <w:num w:numId="18">
    <w:abstractNumId w:val="8"/>
  </w:num>
  <w:num w:numId="19">
    <w:abstractNumId w:val="2"/>
  </w:num>
  <w:num w:numId="20">
    <w:abstractNumId w:val="11"/>
  </w:num>
  <w:num w:numId="21">
    <w:abstractNumId w:val="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01"/>
    <w:rsid w:val="00132481"/>
    <w:rsid w:val="00137E20"/>
    <w:rsid w:val="001517EF"/>
    <w:rsid w:val="00172501"/>
    <w:rsid w:val="00176EA0"/>
    <w:rsid w:val="001B4CD4"/>
    <w:rsid w:val="001D3ADC"/>
    <w:rsid w:val="001D6385"/>
    <w:rsid w:val="001E15C1"/>
    <w:rsid w:val="00210801"/>
    <w:rsid w:val="00212600"/>
    <w:rsid w:val="0029367E"/>
    <w:rsid w:val="00331C2C"/>
    <w:rsid w:val="00360B6F"/>
    <w:rsid w:val="00397759"/>
    <w:rsid w:val="003E30EE"/>
    <w:rsid w:val="0041537E"/>
    <w:rsid w:val="004A7A14"/>
    <w:rsid w:val="004E7450"/>
    <w:rsid w:val="005A60BD"/>
    <w:rsid w:val="005A6CD3"/>
    <w:rsid w:val="00614043"/>
    <w:rsid w:val="007B45D9"/>
    <w:rsid w:val="007C1115"/>
    <w:rsid w:val="007F69FC"/>
    <w:rsid w:val="00802FE8"/>
    <w:rsid w:val="00836782"/>
    <w:rsid w:val="00841D4F"/>
    <w:rsid w:val="0086114D"/>
    <w:rsid w:val="008C6B82"/>
    <w:rsid w:val="00A21D7D"/>
    <w:rsid w:val="00A23958"/>
    <w:rsid w:val="00A36B44"/>
    <w:rsid w:val="00A45C34"/>
    <w:rsid w:val="00A872AF"/>
    <w:rsid w:val="00B36B43"/>
    <w:rsid w:val="00BD0374"/>
    <w:rsid w:val="00CD0F17"/>
    <w:rsid w:val="00D53262"/>
    <w:rsid w:val="00DA5BAF"/>
    <w:rsid w:val="00EB2B2F"/>
    <w:rsid w:val="00EF6A00"/>
    <w:rsid w:val="00F8112B"/>
    <w:rsid w:val="00F92261"/>
    <w:rsid w:val="00F94D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4718"/>
  <w15:chartTrackingRefBased/>
  <w15:docId w15:val="{08F5FA16-C86D-4ECD-8F72-76F0903D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450"/>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link w:val="Titlu1Caracter"/>
    <w:uiPriority w:val="9"/>
    <w:qFormat/>
    <w:rsid w:val="004E7450"/>
    <w:pPr>
      <w:spacing w:before="40" w:after="40"/>
      <w:outlineLvl w:val="0"/>
    </w:pPr>
    <w:rPr>
      <w:rFonts w:ascii="Arial" w:hAnsi="Arial"/>
      <w:b/>
      <w:bCs/>
      <w:kern w:val="36"/>
      <w:szCs w:val="48"/>
    </w:rPr>
  </w:style>
  <w:style w:type="paragraph" w:styleId="Titlu2">
    <w:name w:val="heading 2"/>
    <w:basedOn w:val="Normal"/>
    <w:next w:val="Normal"/>
    <w:link w:val="Titlu2Caracter"/>
    <w:uiPriority w:val="9"/>
    <w:unhideWhenUsed/>
    <w:qFormat/>
    <w:rsid w:val="004E7450"/>
    <w:pPr>
      <w:keepNext/>
      <w:spacing w:before="240" w:after="60" w:line="276" w:lineRule="auto"/>
      <w:outlineLvl w:val="1"/>
    </w:pPr>
    <w:rPr>
      <w:rFonts w:ascii="Arial" w:hAnsi="Arial"/>
      <w:bCs/>
      <w:i/>
      <w:iCs/>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E7450"/>
    <w:rPr>
      <w:rFonts w:ascii="Arial" w:eastAsia="Times New Roman" w:hAnsi="Arial" w:cs="Times New Roman"/>
      <w:b/>
      <w:bCs/>
      <w:kern w:val="36"/>
      <w:sz w:val="24"/>
      <w:szCs w:val="48"/>
      <w:lang w:val="en-US"/>
    </w:rPr>
  </w:style>
  <w:style w:type="character" w:customStyle="1" w:styleId="Titlu2Caracter">
    <w:name w:val="Titlu 2 Caracter"/>
    <w:basedOn w:val="Fontdeparagrafimplicit"/>
    <w:link w:val="Titlu2"/>
    <w:uiPriority w:val="9"/>
    <w:rsid w:val="004E7450"/>
    <w:rPr>
      <w:rFonts w:ascii="Arial" w:eastAsia="Times New Roman" w:hAnsi="Arial" w:cs="Times New Roman"/>
      <w:bCs/>
      <w:i/>
      <w:iCs/>
      <w:sz w:val="24"/>
      <w:szCs w:val="28"/>
      <w:lang w:val="en-US"/>
    </w:rPr>
  </w:style>
  <w:style w:type="character" w:styleId="Hyperlink">
    <w:name w:val="Hyperlink"/>
    <w:basedOn w:val="Fontdeparagrafimplicit"/>
    <w:rsid w:val="004E7450"/>
    <w:rPr>
      <w:color w:val="0000FF"/>
      <w:u w:val="single"/>
    </w:rPr>
  </w:style>
  <w:style w:type="paragraph" w:styleId="Corptext">
    <w:name w:val="Body Text"/>
    <w:basedOn w:val="Normal"/>
    <w:link w:val="CorptextCaracter"/>
    <w:uiPriority w:val="1"/>
    <w:qFormat/>
    <w:rsid w:val="004E7450"/>
    <w:pPr>
      <w:widowControl w:val="0"/>
      <w:spacing w:before="143"/>
      <w:ind w:left="692"/>
    </w:pPr>
    <w:rPr>
      <w:rFonts w:ascii="Arial" w:eastAsia="Arial" w:hAnsi="Arial"/>
      <w:sz w:val="23"/>
      <w:szCs w:val="23"/>
    </w:rPr>
  </w:style>
  <w:style w:type="character" w:customStyle="1" w:styleId="CorptextCaracter">
    <w:name w:val="Corp text Caracter"/>
    <w:basedOn w:val="Fontdeparagrafimplicit"/>
    <w:link w:val="Corptext"/>
    <w:uiPriority w:val="1"/>
    <w:rsid w:val="004E7450"/>
    <w:rPr>
      <w:rFonts w:ascii="Arial" w:eastAsia="Arial" w:hAnsi="Arial" w:cs="Times New Roman"/>
      <w:sz w:val="23"/>
      <w:szCs w:val="23"/>
      <w:lang w:val="en-US"/>
    </w:rPr>
  </w:style>
  <w:style w:type="paragraph" w:styleId="Titlucuprins">
    <w:name w:val="TOC Heading"/>
    <w:basedOn w:val="Titlu1"/>
    <w:next w:val="Normal"/>
    <w:uiPriority w:val="39"/>
    <w:unhideWhenUsed/>
    <w:qFormat/>
    <w:rsid w:val="004E7450"/>
    <w:pPr>
      <w:keepNext/>
      <w:keepLines/>
      <w:spacing w:before="240" w:after="0" w:line="259" w:lineRule="auto"/>
      <w:outlineLvl w:val="9"/>
    </w:pPr>
    <w:rPr>
      <w:rFonts w:ascii="Calibri Light" w:hAnsi="Calibri Light"/>
      <w:b w:val="0"/>
      <w:bCs w:val="0"/>
      <w:color w:val="2F5496"/>
      <w:kern w:val="0"/>
      <w:sz w:val="32"/>
      <w:szCs w:val="32"/>
      <w:lang w:val="ro-RO" w:eastAsia="ro-RO"/>
    </w:rPr>
  </w:style>
  <w:style w:type="paragraph" w:styleId="Cuprins1">
    <w:name w:val="toc 1"/>
    <w:basedOn w:val="Normal"/>
    <w:next w:val="Normal"/>
    <w:autoRedefine/>
    <w:uiPriority w:val="39"/>
    <w:unhideWhenUsed/>
    <w:rsid w:val="004E7450"/>
    <w:pPr>
      <w:spacing w:after="200" w:line="276" w:lineRule="auto"/>
    </w:pPr>
    <w:rPr>
      <w:rFonts w:ascii="Calibri" w:eastAsia="Calibri" w:hAnsi="Calibri"/>
      <w:sz w:val="22"/>
      <w:szCs w:val="22"/>
    </w:rPr>
  </w:style>
  <w:style w:type="paragraph" w:styleId="Cuprins2">
    <w:name w:val="toc 2"/>
    <w:basedOn w:val="Normal"/>
    <w:next w:val="Normal"/>
    <w:autoRedefine/>
    <w:uiPriority w:val="39"/>
    <w:unhideWhenUsed/>
    <w:rsid w:val="004E7450"/>
    <w:pPr>
      <w:spacing w:after="200" w:line="276" w:lineRule="auto"/>
      <w:ind w:left="220"/>
    </w:pPr>
    <w:rPr>
      <w:rFonts w:ascii="Calibri" w:eastAsia="Calibri" w:hAnsi="Calibri"/>
      <w:sz w:val="22"/>
      <w:szCs w:val="22"/>
    </w:rPr>
  </w:style>
  <w:style w:type="paragraph" w:styleId="Antet">
    <w:name w:val="header"/>
    <w:basedOn w:val="Normal"/>
    <w:link w:val="AntetCaracter"/>
    <w:uiPriority w:val="99"/>
    <w:unhideWhenUsed/>
    <w:rsid w:val="00BD0374"/>
    <w:pPr>
      <w:tabs>
        <w:tab w:val="center" w:pos="4536"/>
        <w:tab w:val="right" w:pos="9072"/>
      </w:tabs>
    </w:pPr>
  </w:style>
  <w:style w:type="character" w:customStyle="1" w:styleId="AntetCaracter">
    <w:name w:val="Antet Caracter"/>
    <w:basedOn w:val="Fontdeparagrafimplicit"/>
    <w:link w:val="Antet"/>
    <w:uiPriority w:val="99"/>
    <w:rsid w:val="00BD0374"/>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BD0374"/>
    <w:pPr>
      <w:tabs>
        <w:tab w:val="center" w:pos="4536"/>
        <w:tab w:val="right" w:pos="9072"/>
      </w:tabs>
    </w:pPr>
  </w:style>
  <w:style w:type="character" w:customStyle="1" w:styleId="SubsolCaracter">
    <w:name w:val="Subsol Caracter"/>
    <w:basedOn w:val="Fontdeparagrafimplicit"/>
    <w:link w:val="Subsol"/>
    <w:uiPriority w:val="99"/>
    <w:rsid w:val="00BD0374"/>
    <w:rPr>
      <w:rFonts w:ascii="Times New Roman" w:eastAsia="Times New Roman" w:hAnsi="Times New Roman" w:cs="Times New Roman"/>
      <w:sz w:val="24"/>
      <w:szCs w:val="24"/>
      <w:lang w:val="en-US"/>
    </w:rPr>
  </w:style>
  <w:style w:type="paragraph" w:styleId="TextnBalon">
    <w:name w:val="Balloon Text"/>
    <w:basedOn w:val="Normal"/>
    <w:link w:val="TextnBalonCaracter"/>
    <w:uiPriority w:val="99"/>
    <w:semiHidden/>
    <w:unhideWhenUsed/>
    <w:rsid w:val="001517E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517EF"/>
    <w:rPr>
      <w:rFonts w:ascii="Segoe UI" w:eastAsia="Times New Roman" w:hAnsi="Segoe UI" w:cs="Segoe UI"/>
      <w:sz w:val="18"/>
      <w:szCs w:val="18"/>
      <w:lang w:val="en-US"/>
    </w:rPr>
  </w:style>
  <w:style w:type="paragraph" w:styleId="Listparagraf">
    <w:name w:val="List Paragraph"/>
    <w:aliases w:val="Normal bullet 2,Paragraph,Bullet EY,List L1"/>
    <w:basedOn w:val="Normal"/>
    <w:link w:val="ListparagrafCaracter"/>
    <w:uiPriority w:val="34"/>
    <w:qFormat/>
    <w:rsid w:val="00EB2B2F"/>
    <w:pPr>
      <w:ind w:left="708"/>
    </w:pPr>
  </w:style>
  <w:style w:type="character" w:customStyle="1" w:styleId="ListparagrafCaracter">
    <w:name w:val="Listă paragraf Caracter"/>
    <w:aliases w:val="Normal bullet 2 Caracter,Paragraph Caracter,Bullet EY Caracter,List L1 Caracter"/>
    <w:link w:val="Listparagraf"/>
    <w:uiPriority w:val="34"/>
    <w:rsid w:val="00EB2B2F"/>
    <w:rPr>
      <w:rFonts w:ascii="Times New Roman" w:eastAsia="Times New Roman" w:hAnsi="Times New Roman" w:cs="Times New Roman"/>
      <w:sz w:val="24"/>
      <w:szCs w:val="24"/>
      <w:lang w:val="en-US"/>
    </w:rPr>
  </w:style>
  <w:style w:type="paragraph" w:customStyle="1" w:styleId="Standard">
    <w:name w:val="Standard"/>
    <w:rsid w:val="00EB2B2F"/>
    <w:pPr>
      <w:suppressAutoHyphens/>
      <w:autoSpaceDN w:val="0"/>
      <w:spacing w:after="320" w:line="300" w:lineRule="auto"/>
      <w:textAlignment w:val="baseline"/>
    </w:pPr>
    <w:rPr>
      <w:rFonts w:ascii="Calibri" w:eastAsia="SimSun" w:hAnsi="Calibri" w:cs="F"/>
      <w:color w:val="1F497D"/>
      <w:kern w:val="3"/>
      <w:sz w:val="20"/>
      <w:szCs w:val="20"/>
      <w:lang w:eastAsia="ro-RO"/>
    </w:rPr>
  </w:style>
  <w:style w:type="numbering" w:customStyle="1" w:styleId="WWNum3">
    <w:name w:val="WWNum3"/>
    <w:basedOn w:val="FrListare"/>
    <w:rsid w:val="00EB2B2F"/>
    <w:pPr>
      <w:numPr>
        <w:numId w:val="10"/>
      </w:numPr>
    </w:pPr>
  </w:style>
  <w:style w:type="numbering" w:customStyle="1" w:styleId="WWNum4">
    <w:name w:val="WWNum4"/>
    <w:basedOn w:val="FrListare"/>
    <w:rsid w:val="00EB2B2F"/>
    <w:pPr>
      <w:numPr>
        <w:numId w:val="11"/>
      </w:numPr>
    </w:pPr>
  </w:style>
  <w:style w:type="numbering" w:customStyle="1" w:styleId="WWNum5">
    <w:name w:val="WWNum5"/>
    <w:basedOn w:val="FrListare"/>
    <w:rsid w:val="00EB2B2F"/>
    <w:pPr>
      <w:numPr>
        <w:numId w:val="17"/>
      </w:numPr>
    </w:pPr>
  </w:style>
  <w:style w:type="numbering" w:customStyle="1" w:styleId="WWNum6">
    <w:name w:val="WWNum6"/>
    <w:basedOn w:val="FrListare"/>
    <w:rsid w:val="00EB2B2F"/>
    <w:pPr>
      <w:numPr>
        <w:numId w:val="18"/>
      </w:numPr>
    </w:pPr>
  </w:style>
  <w:style w:type="numbering" w:customStyle="1" w:styleId="WWNum11">
    <w:name w:val="WWNum11"/>
    <w:basedOn w:val="FrListare"/>
    <w:rsid w:val="00EB2B2F"/>
    <w:pPr>
      <w:numPr>
        <w:numId w:val="19"/>
      </w:numPr>
    </w:pPr>
  </w:style>
  <w:style w:type="paragraph" w:customStyle="1" w:styleId="Default">
    <w:name w:val="Default"/>
    <w:rsid w:val="00F811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6575</Words>
  <Characters>38141</Characters>
  <Application>Microsoft Office Word</Application>
  <DocSecurity>0</DocSecurity>
  <Lines>317</Lines>
  <Paragraphs>89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Marginean</dc:creator>
  <cp:keywords/>
  <dc:description/>
  <cp:lastModifiedBy>Mihaela Marginean</cp:lastModifiedBy>
  <cp:revision>3</cp:revision>
  <cp:lastPrinted>2026-03-10T07:14:00Z</cp:lastPrinted>
  <dcterms:created xsi:type="dcterms:W3CDTF">2026-03-10T08:01:00Z</dcterms:created>
  <dcterms:modified xsi:type="dcterms:W3CDTF">2026-03-10T09:52:00Z</dcterms:modified>
</cp:coreProperties>
</file>